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696EBB" w:rsidRPr="00B64723" w14:paraId="1ADDC03F" w14:textId="77777777" w:rsidTr="007144CC">
        <w:tc>
          <w:tcPr>
            <w:tcW w:w="9524" w:type="dxa"/>
            <w:tcMar>
              <w:top w:w="198" w:type="dxa"/>
            </w:tcMar>
          </w:tcPr>
          <w:p w14:paraId="1057FEFC" w14:textId="77777777" w:rsidR="00696EBB" w:rsidRPr="00B64723" w:rsidRDefault="00C52F0E" w:rsidP="00AE0E97">
            <w:pPr>
              <w:pStyle w:val="headlineheader"/>
              <w:jc w:val="center"/>
              <w:rPr>
                <w:sz w:val="44"/>
                <w:szCs w:val="44"/>
              </w:rPr>
            </w:pPr>
            <w:sdt>
              <w:sdtPr>
                <w:rPr>
                  <w:sz w:val="32"/>
                  <w:szCs w:val="32"/>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736E8" w:rsidRPr="00407A34">
                  <w:rPr>
                    <w:sz w:val="32"/>
                    <w:szCs w:val="32"/>
                  </w:rPr>
                  <w:t xml:space="preserve">All Continental Europe TSOs’ proposal for assumptions and methodology for </w:t>
                </w:r>
                <w:r w:rsidR="009203B2" w:rsidRPr="00407A34">
                  <w:rPr>
                    <w:sz w:val="32"/>
                    <w:szCs w:val="32"/>
                  </w:rPr>
                  <w:t xml:space="preserve">a FCR probabilistic dimensioning </w:t>
                </w:r>
                <w:r w:rsidR="007736E8" w:rsidRPr="00407A34">
                  <w:rPr>
                    <w:sz w:val="32"/>
                    <w:szCs w:val="32"/>
                  </w:rPr>
                  <w:t>in accordance with Article 15</w:t>
                </w:r>
                <w:r w:rsidR="007D5CCD" w:rsidRPr="00407A34">
                  <w:rPr>
                    <w:sz w:val="32"/>
                    <w:szCs w:val="32"/>
                  </w:rPr>
                  <w:t>3</w:t>
                </w:r>
                <w:r w:rsidR="007736E8" w:rsidRPr="00407A34">
                  <w:rPr>
                    <w:sz w:val="32"/>
                    <w:szCs w:val="32"/>
                  </w:rPr>
                  <w:t>(</w:t>
                </w:r>
                <w:r w:rsidR="007D5CCD" w:rsidRPr="00407A34">
                  <w:rPr>
                    <w:sz w:val="32"/>
                    <w:szCs w:val="32"/>
                  </w:rPr>
                  <w:t>2</w:t>
                </w:r>
                <w:r w:rsidR="007736E8" w:rsidRPr="00407A34">
                  <w:rPr>
                    <w:sz w:val="32"/>
                    <w:szCs w:val="32"/>
                  </w:rPr>
                  <w:t>) of the Commission Regulation (EU) 2017/1485 of 2 August 2017 establishing  a guideline on electricity transmission system operation</w:t>
                </w:r>
              </w:sdtContent>
            </w:sdt>
            <w:r w:rsidR="007144CC" w:rsidRPr="00B64723">
              <w:rPr>
                <w:sz w:val="44"/>
                <w:szCs w:val="44"/>
              </w:rPr>
              <w:t xml:space="preserve"> </w:t>
            </w:r>
          </w:p>
        </w:tc>
      </w:tr>
      <w:tr w:rsidR="00BF6165" w:rsidRPr="00B64723" w14:paraId="4DC92DE2" w14:textId="77777777" w:rsidTr="007144CC">
        <w:tc>
          <w:tcPr>
            <w:tcW w:w="9524" w:type="dxa"/>
            <w:tcMar>
              <w:top w:w="198" w:type="dxa"/>
            </w:tcMar>
          </w:tcPr>
          <w:p w14:paraId="4D02D1A3" w14:textId="77777777" w:rsidR="00BF6165" w:rsidRDefault="00BF6165" w:rsidP="00BF6165">
            <w:pPr>
              <w:pStyle w:val="headlineheader"/>
              <w:jc w:val="center"/>
              <w:rPr>
                <w:sz w:val="40"/>
                <w:szCs w:val="40"/>
              </w:rPr>
            </w:pPr>
          </w:p>
          <w:p w14:paraId="4824FB4A" w14:textId="7AC4050E" w:rsidR="00407A34" w:rsidRPr="00B64723" w:rsidRDefault="00407A34" w:rsidP="00BF6165">
            <w:pPr>
              <w:pStyle w:val="headlineheader"/>
              <w:jc w:val="center"/>
              <w:rPr>
                <w:sz w:val="40"/>
                <w:szCs w:val="40"/>
              </w:rPr>
            </w:pPr>
          </w:p>
        </w:tc>
      </w:tr>
      <w:tr w:rsidR="00696EBB" w:rsidRPr="00B64723" w14:paraId="172D3777" w14:textId="77777777" w:rsidTr="007144CC">
        <w:trPr>
          <w:trHeight w:val="693"/>
        </w:trPr>
        <w:tc>
          <w:tcPr>
            <w:tcW w:w="9524" w:type="dxa"/>
            <w:tcMar>
              <w:bottom w:w="142" w:type="dxa"/>
            </w:tcMar>
          </w:tcPr>
          <w:p w14:paraId="39F21570" w14:textId="26C8A739" w:rsidR="00696EBB" w:rsidRPr="00B64723" w:rsidRDefault="00E63273" w:rsidP="0086302D">
            <w:pPr>
              <w:pStyle w:val="time"/>
              <w:framePr w:hSpace="0" w:vSpace="0" w:wrap="auto" w:vAnchor="margin" w:hAnchor="text" w:xAlign="left" w:yAlign="inline"/>
              <w:rPr>
                <w:lang w:val="en-GB"/>
              </w:rPr>
            </w:pPr>
            <w:r w:rsidRPr="00B64723">
              <w:rPr>
                <w:lang w:val="en-GB"/>
              </w:rPr>
              <w:t>Date</w:t>
            </w:r>
            <w:r w:rsidR="00AB719D">
              <w:rPr>
                <w:lang w:val="en-GB"/>
              </w:rPr>
              <w:t xml:space="preserve">: </w:t>
            </w:r>
            <w:r w:rsidR="00407A34">
              <w:rPr>
                <w:lang w:val="en-GB"/>
              </w:rPr>
              <w:t>14</w:t>
            </w:r>
            <w:r w:rsidR="00AB719D">
              <w:rPr>
                <w:lang w:val="en-GB"/>
              </w:rPr>
              <w:t xml:space="preserve"> </w:t>
            </w:r>
            <w:r w:rsidR="00407A34">
              <w:rPr>
                <w:lang w:val="en-GB"/>
              </w:rPr>
              <w:t>February</w:t>
            </w:r>
            <w:r w:rsidR="00AB719D">
              <w:rPr>
                <w:lang w:val="en-GB"/>
              </w:rPr>
              <w:t xml:space="preserve"> 20</w:t>
            </w:r>
            <w:r w:rsidR="007D5CCD">
              <w:rPr>
                <w:lang w:val="en-GB"/>
              </w:rPr>
              <w:t>2</w:t>
            </w:r>
            <w:r w:rsidR="00407A34">
              <w:rPr>
                <w:lang w:val="en-GB"/>
              </w:rPr>
              <w:t>3</w:t>
            </w:r>
            <w:r w:rsidRPr="00B64723">
              <w:rPr>
                <w:lang w:val="en-GB"/>
              </w:rPr>
              <w:t xml:space="preserve"> </w:t>
            </w:r>
          </w:p>
        </w:tc>
      </w:tr>
    </w:tbl>
    <w:p w14:paraId="3CB59889" w14:textId="77777777" w:rsidR="002A7EA8" w:rsidRPr="00B64723" w:rsidRDefault="002A7EA8" w:rsidP="005E1BC2"/>
    <w:p w14:paraId="1DA9A47A" w14:textId="77777777" w:rsidR="00C17E9C" w:rsidRPr="00B64723" w:rsidRDefault="00C17E9C" w:rsidP="005E1BC2"/>
    <w:p w14:paraId="10179498" w14:textId="77777777" w:rsidR="00C17E9C" w:rsidRPr="00B64723" w:rsidRDefault="00C17E9C" w:rsidP="005E1BC2"/>
    <w:p w14:paraId="73AC4E80" w14:textId="77777777" w:rsidR="00C17E9C" w:rsidRPr="00B64723" w:rsidRDefault="00C17E9C" w:rsidP="005E1BC2"/>
    <w:p w14:paraId="344C890D" w14:textId="77777777" w:rsidR="00C17E9C" w:rsidRPr="00B64723" w:rsidRDefault="00C17E9C" w:rsidP="005E1BC2"/>
    <w:p w14:paraId="773277A2" w14:textId="77777777" w:rsidR="00E63273" w:rsidRPr="00B64723" w:rsidRDefault="00E63273" w:rsidP="005E1BC2"/>
    <w:p w14:paraId="66247FBB" w14:textId="77777777" w:rsidR="00E63273" w:rsidRPr="00B64723" w:rsidRDefault="00E63273" w:rsidP="005E1BC2"/>
    <w:p w14:paraId="214508C5" w14:textId="77777777" w:rsidR="00E63273" w:rsidRPr="00B64723" w:rsidRDefault="00E63273" w:rsidP="005E1BC2"/>
    <w:p w14:paraId="706E2D41" w14:textId="77777777" w:rsidR="00E63273" w:rsidRPr="00B64723" w:rsidRDefault="00E63273" w:rsidP="005E1BC2"/>
    <w:p w14:paraId="4DCAFF96" w14:textId="77777777" w:rsidR="00C17E9C" w:rsidRPr="00B64723" w:rsidRDefault="00C17E9C" w:rsidP="005E1BC2"/>
    <w:p w14:paraId="7FBC09C3" w14:textId="77777777" w:rsidR="002A7EA8" w:rsidRPr="00B27B43" w:rsidRDefault="002A7EA8">
      <w:r w:rsidRPr="00B64723">
        <w:br w:type="page"/>
      </w:r>
    </w:p>
    <w:p w14:paraId="6BCF69BC" w14:textId="77777777" w:rsidR="004B6993" w:rsidRPr="00A90E48" w:rsidRDefault="004B6993" w:rsidP="005E1BC2"/>
    <w:p w14:paraId="0F1840B8" w14:textId="77777777" w:rsidR="004B6993" w:rsidRPr="004B518E" w:rsidRDefault="004B6993" w:rsidP="00F46084">
      <w:pPr>
        <w:pStyle w:val="textregular"/>
      </w:pPr>
    </w:p>
    <w:sdt>
      <w:sdtPr>
        <w:rPr>
          <w:rFonts w:asciiTheme="minorHAnsi" w:hAnsiTheme="minorHAnsi" w:cstheme="minorBidi"/>
          <w:b/>
          <w:bCs/>
          <w:color w:val="auto"/>
          <w:sz w:val="22"/>
          <w:szCs w:val="22"/>
          <w:lang w:val="en-GB"/>
        </w:rPr>
        <w:id w:val="-1626690228"/>
        <w:docPartObj>
          <w:docPartGallery w:val="Table of Contents"/>
          <w:docPartUnique/>
        </w:docPartObj>
      </w:sdtPr>
      <w:sdtEndPr>
        <w:rPr>
          <w:b w:val="0"/>
          <w:bCs w:val="0"/>
        </w:rPr>
      </w:sdtEndPr>
      <w:sdtContent>
        <w:p w14:paraId="30778A38" w14:textId="77777777" w:rsidR="007B3455" w:rsidRPr="008035B7" w:rsidRDefault="0037308F" w:rsidP="005B6697">
          <w:pPr>
            <w:pStyle w:val="textheader"/>
            <w:rPr>
              <w:lang w:val="en-GB"/>
            </w:rPr>
          </w:pPr>
          <w:r w:rsidRPr="004B518E">
            <w:rPr>
              <w:lang w:val="en-GB"/>
            </w:rPr>
            <w:t>Contents</w:t>
          </w:r>
        </w:p>
        <w:p w14:paraId="6882880D" w14:textId="5E6A0E1D" w:rsidR="00125514" w:rsidRDefault="000807D3">
          <w:pPr>
            <w:pStyle w:val="Sommario1"/>
            <w:tabs>
              <w:tab w:val="right" w:leader="dot" w:pos="9514"/>
            </w:tabs>
            <w:rPr>
              <w:rFonts w:asciiTheme="minorHAnsi" w:eastAsiaTheme="minorEastAsia" w:hAnsiTheme="minorHAnsi"/>
              <w:noProof/>
              <w:lang w:val="it-IT" w:eastAsia="it-IT"/>
            </w:rPr>
          </w:pPr>
          <w:r>
            <w:fldChar w:fldCharType="begin"/>
          </w:r>
          <w:r w:rsidR="00C71B7F">
            <w:instrText xml:space="preserve"> TOC \o "1-3" \h \z \u </w:instrText>
          </w:r>
          <w:r>
            <w:fldChar w:fldCharType="separate"/>
          </w:r>
          <w:hyperlink w:anchor="_Toc126224573" w:history="1">
            <w:r w:rsidR="00125514" w:rsidRPr="007D4C70">
              <w:rPr>
                <w:rStyle w:val="Collegamentoipertestuale"/>
                <w:noProof/>
              </w:rPr>
              <w:t>Whereas</w:t>
            </w:r>
            <w:r w:rsidR="00125514">
              <w:rPr>
                <w:noProof/>
                <w:webHidden/>
              </w:rPr>
              <w:tab/>
            </w:r>
            <w:r w:rsidR="00125514">
              <w:rPr>
                <w:noProof/>
                <w:webHidden/>
              </w:rPr>
              <w:fldChar w:fldCharType="begin"/>
            </w:r>
            <w:r w:rsidR="00125514">
              <w:rPr>
                <w:noProof/>
                <w:webHidden/>
              </w:rPr>
              <w:instrText xml:space="preserve"> PAGEREF _Toc126224573 \h </w:instrText>
            </w:r>
            <w:r w:rsidR="00125514">
              <w:rPr>
                <w:noProof/>
                <w:webHidden/>
              </w:rPr>
            </w:r>
            <w:r w:rsidR="00125514">
              <w:rPr>
                <w:noProof/>
                <w:webHidden/>
              </w:rPr>
              <w:fldChar w:fldCharType="separate"/>
            </w:r>
            <w:r w:rsidR="00125514">
              <w:rPr>
                <w:noProof/>
                <w:webHidden/>
              </w:rPr>
              <w:t>3</w:t>
            </w:r>
            <w:r w:rsidR="00125514">
              <w:rPr>
                <w:noProof/>
                <w:webHidden/>
              </w:rPr>
              <w:fldChar w:fldCharType="end"/>
            </w:r>
          </w:hyperlink>
        </w:p>
        <w:p w14:paraId="72AA4531" w14:textId="1A12F5B3" w:rsidR="00125514" w:rsidRDefault="00C52F0E">
          <w:pPr>
            <w:pStyle w:val="Sommario2"/>
            <w:rPr>
              <w:rFonts w:eastAsiaTheme="minorEastAsia"/>
              <w:noProof/>
              <w:lang w:val="it-IT" w:eastAsia="it-IT"/>
            </w:rPr>
          </w:pPr>
          <w:hyperlink w:anchor="_Toc126224574" w:history="1">
            <w:r w:rsidR="00125514" w:rsidRPr="007D4C70">
              <w:rPr>
                <w:rStyle w:val="Collegamentoipertestuale"/>
                <w:noProof/>
              </w:rPr>
              <w:t>Article 1 Subject matter and scope</w:t>
            </w:r>
            <w:r w:rsidR="00125514">
              <w:rPr>
                <w:noProof/>
                <w:webHidden/>
              </w:rPr>
              <w:tab/>
            </w:r>
            <w:r w:rsidR="00125514">
              <w:rPr>
                <w:noProof/>
                <w:webHidden/>
              </w:rPr>
              <w:fldChar w:fldCharType="begin"/>
            </w:r>
            <w:r w:rsidR="00125514">
              <w:rPr>
                <w:noProof/>
                <w:webHidden/>
              </w:rPr>
              <w:instrText xml:space="preserve"> PAGEREF _Toc126224574 \h </w:instrText>
            </w:r>
            <w:r w:rsidR="00125514">
              <w:rPr>
                <w:noProof/>
                <w:webHidden/>
              </w:rPr>
            </w:r>
            <w:r w:rsidR="00125514">
              <w:rPr>
                <w:noProof/>
                <w:webHidden/>
              </w:rPr>
              <w:fldChar w:fldCharType="separate"/>
            </w:r>
            <w:r w:rsidR="00125514">
              <w:rPr>
                <w:noProof/>
                <w:webHidden/>
              </w:rPr>
              <w:t>3</w:t>
            </w:r>
            <w:r w:rsidR="00125514">
              <w:rPr>
                <w:noProof/>
                <w:webHidden/>
              </w:rPr>
              <w:fldChar w:fldCharType="end"/>
            </w:r>
          </w:hyperlink>
        </w:p>
        <w:p w14:paraId="092D6D47" w14:textId="327C0C51" w:rsidR="00125514" w:rsidRDefault="00C52F0E">
          <w:pPr>
            <w:pStyle w:val="Sommario2"/>
            <w:rPr>
              <w:rFonts w:eastAsiaTheme="minorEastAsia"/>
              <w:noProof/>
              <w:lang w:val="it-IT" w:eastAsia="it-IT"/>
            </w:rPr>
          </w:pPr>
          <w:hyperlink w:anchor="_Toc126224575" w:history="1">
            <w:r w:rsidR="00125514" w:rsidRPr="007D4C70">
              <w:rPr>
                <w:rStyle w:val="Collegamentoipertestuale"/>
                <w:noProof/>
              </w:rPr>
              <w:t>Article 2 Definitions and interpretation</w:t>
            </w:r>
            <w:r w:rsidR="00125514">
              <w:rPr>
                <w:noProof/>
                <w:webHidden/>
              </w:rPr>
              <w:tab/>
            </w:r>
            <w:r w:rsidR="00125514">
              <w:rPr>
                <w:noProof/>
                <w:webHidden/>
              </w:rPr>
              <w:fldChar w:fldCharType="begin"/>
            </w:r>
            <w:r w:rsidR="00125514">
              <w:rPr>
                <w:noProof/>
                <w:webHidden/>
              </w:rPr>
              <w:instrText xml:space="preserve"> PAGEREF _Toc126224575 \h </w:instrText>
            </w:r>
            <w:r w:rsidR="00125514">
              <w:rPr>
                <w:noProof/>
                <w:webHidden/>
              </w:rPr>
            </w:r>
            <w:r w:rsidR="00125514">
              <w:rPr>
                <w:noProof/>
                <w:webHidden/>
              </w:rPr>
              <w:fldChar w:fldCharType="separate"/>
            </w:r>
            <w:r w:rsidR="00125514">
              <w:rPr>
                <w:noProof/>
                <w:webHidden/>
              </w:rPr>
              <w:t>3</w:t>
            </w:r>
            <w:r w:rsidR="00125514">
              <w:rPr>
                <w:noProof/>
                <w:webHidden/>
              </w:rPr>
              <w:fldChar w:fldCharType="end"/>
            </w:r>
          </w:hyperlink>
        </w:p>
        <w:p w14:paraId="2EC5F5AA" w14:textId="5880F0E9" w:rsidR="00125514" w:rsidRDefault="00C52F0E">
          <w:pPr>
            <w:pStyle w:val="Sommario2"/>
            <w:rPr>
              <w:rFonts w:eastAsiaTheme="minorEastAsia"/>
              <w:noProof/>
              <w:lang w:val="it-IT" w:eastAsia="it-IT"/>
            </w:rPr>
          </w:pPr>
          <w:hyperlink w:anchor="_Toc126224576" w:history="1">
            <w:r w:rsidR="00125514" w:rsidRPr="007D4C70">
              <w:rPr>
                <w:rStyle w:val="Collegamentoipertestuale"/>
                <w:noProof/>
              </w:rPr>
              <w:t>Article 3 Outcome of the probabilistic methodology for FCR dimensioning</w:t>
            </w:r>
            <w:r w:rsidR="00125514">
              <w:rPr>
                <w:noProof/>
                <w:webHidden/>
              </w:rPr>
              <w:tab/>
            </w:r>
            <w:r w:rsidR="00125514">
              <w:rPr>
                <w:noProof/>
                <w:webHidden/>
              </w:rPr>
              <w:fldChar w:fldCharType="begin"/>
            </w:r>
            <w:r w:rsidR="00125514">
              <w:rPr>
                <w:noProof/>
                <w:webHidden/>
              </w:rPr>
              <w:instrText xml:space="preserve"> PAGEREF _Toc126224576 \h </w:instrText>
            </w:r>
            <w:r w:rsidR="00125514">
              <w:rPr>
                <w:noProof/>
                <w:webHidden/>
              </w:rPr>
            </w:r>
            <w:r w:rsidR="00125514">
              <w:rPr>
                <w:noProof/>
                <w:webHidden/>
              </w:rPr>
              <w:fldChar w:fldCharType="separate"/>
            </w:r>
            <w:r w:rsidR="00125514">
              <w:rPr>
                <w:noProof/>
                <w:webHidden/>
              </w:rPr>
              <w:t>4</w:t>
            </w:r>
            <w:r w:rsidR="00125514">
              <w:rPr>
                <w:noProof/>
                <w:webHidden/>
              </w:rPr>
              <w:fldChar w:fldCharType="end"/>
            </w:r>
          </w:hyperlink>
        </w:p>
        <w:p w14:paraId="7B6E4F6C" w14:textId="2A79C97C" w:rsidR="00125514" w:rsidRDefault="00C52F0E">
          <w:pPr>
            <w:pStyle w:val="Sommario2"/>
            <w:rPr>
              <w:rFonts w:eastAsiaTheme="minorEastAsia"/>
              <w:noProof/>
              <w:lang w:val="it-IT" w:eastAsia="it-IT"/>
            </w:rPr>
          </w:pPr>
          <w:hyperlink w:anchor="_Toc126224577" w:history="1">
            <w:r w:rsidR="00125514" w:rsidRPr="007D4C70">
              <w:rPr>
                <w:rStyle w:val="Collegamentoipertestuale"/>
                <w:noProof/>
                <w:lang w:val="it-IT"/>
              </w:rPr>
              <w:t xml:space="preserve">Article 4 </w:t>
            </w:r>
            <w:r w:rsidR="00125514" w:rsidRPr="007D4C70">
              <w:rPr>
                <w:rStyle w:val="Collegamentoipertestuale"/>
                <w:noProof/>
              </w:rPr>
              <w:t xml:space="preserve"> Probabilistic</w:t>
            </w:r>
            <w:r w:rsidR="00125514" w:rsidRPr="007D4C70">
              <w:rPr>
                <w:rStyle w:val="Collegamentoipertestuale"/>
                <w:noProof/>
                <w:lang w:val="it-IT"/>
              </w:rPr>
              <w:t xml:space="preserve"> Simulation Model</w:t>
            </w:r>
            <w:r w:rsidR="00125514">
              <w:rPr>
                <w:noProof/>
                <w:webHidden/>
              </w:rPr>
              <w:tab/>
            </w:r>
            <w:r w:rsidR="00125514">
              <w:rPr>
                <w:noProof/>
                <w:webHidden/>
              </w:rPr>
              <w:fldChar w:fldCharType="begin"/>
            </w:r>
            <w:r w:rsidR="00125514">
              <w:rPr>
                <w:noProof/>
                <w:webHidden/>
              </w:rPr>
              <w:instrText xml:space="preserve"> PAGEREF _Toc126224577 \h </w:instrText>
            </w:r>
            <w:r w:rsidR="00125514">
              <w:rPr>
                <w:noProof/>
                <w:webHidden/>
              </w:rPr>
            </w:r>
            <w:r w:rsidR="00125514">
              <w:rPr>
                <w:noProof/>
                <w:webHidden/>
              </w:rPr>
              <w:fldChar w:fldCharType="separate"/>
            </w:r>
            <w:r w:rsidR="00125514">
              <w:rPr>
                <w:noProof/>
                <w:webHidden/>
              </w:rPr>
              <w:t>5</w:t>
            </w:r>
            <w:r w:rsidR="00125514">
              <w:rPr>
                <w:noProof/>
                <w:webHidden/>
              </w:rPr>
              <w:fldChar w:fldCharType="end"/>
            </w:r>
          </w:hyperlink>
        </w:p>
        <w:p w14:paraId="51E9EC2D" w14:textId="50EF8C38" w:rsidR="00125514" w:rsidRDefault="00C52F0E">
          <w:pPr>
            <w:pStyle w:val="Sommario2"/>
            <w:rPr>
              <w:rFonts w:eastAsiaTheme="minorEastAsia"/>
              <w:noProof/>
              <w:lang w:val="it-IT" w:eastAsia="it-IT"/>
            </w:rPr>
          </w:pPr>
          <w:hyperlink w:anchor="_Toc126224578" w:history="1">
            <w:r w:rsidR="00125514" w:rsidRPr="007D4C70">
              <w:rPr>
                <w:rStyle w:val="Collegamentoipertestuale"/>
                <w:noProof/>
              </w:rPr>
              <w:t>Article 5 Frequency acceptance criteria</w:t>
            </w:r>
            <w:r w:rsidR="00125514">
              <w:rPr>
                <w:noProof/>
                <w:webHidden/>
              </w:rPr>
              <w:tab/>
            </w:r>
            <w:r w:rsidR="00125514">
              <w:rPr>
                <w:noProof/>
                <w:webHidden/>
              </w:rPr>
              <w:fldChar w:fldCharType="begin"/>
            </w:r>
            <w:r w:rsidR="00125514">
              <w:rPr>
                <w:noProof/>
                <w:webHidden/>
              </w:rPr>
              <w:instrText xml:space="preserve"> PAGEREF _Toc126224578 \h </w:instrText>
            </w:r>
            <w:r w:rsidR="00125514">
              <w:rPr>
                <w:noProof/>
                <w:webHidden/>
              </w:rPr>
            </w:r>
            <w:r w:rsidR="00125514">
              <w:rPr>
                <w:noProof/>
                <w:webHidden/>
              </w:rPr>
              <w:fldChar w:fldCharType="separate"/>
            </w:r>
            <w:r w:rsidR="00125514">
              <w:rPr>
                <w:noProof/>
                <w:webHidden/>
              </w:rPr>
              <w:t>6</w:t>
            </w:r>
            <w:r w:rsidR="00125514">
              <w:rPr>
                <w:noProof/>
                <w:webHidden/>
              </w:rPr>
              <w:fldChar w:fldCharType="end"/>
            </w:r>
          </w:hyperlink>
        </w:p>
        <w:p w14:paraId="161663A0" w14:textId="7352215B" w:rsidR="00125514" w:rsidRDefault="00C52F0E">
          <w:pPr>
            <w:pStyle w:val="Sommario2"/>
            <w:rPr>
              <w:rFonts w:eastAsiaTheme="minorEastAsia"/>
              <w:noProof/>
              <w:lang w:val="it-IT" w:eastAsia="it-IT"/>
            </w:rPr>
          </w:pPr>
          <w:hyperlink w:anchor="_Toc126224579" w:history="1">
            <w:r w:rsidR="00125514" w:rsidRPr="007D4C70">
              <w:rPr>
                <w:rStyle w:val="Collegamentoipertestuale"/>
                <w:noProof/>
                <w:lang w:val="it-IT"/>
              </w:rPr>
              <w:t>Article 6 Simulation scenario</w:t>
            </w:r>
            <w:r w:rsidR="00125514">
              <w:rPr>
                <w:noProof/>
                <w:webHidden/>
              </w:rPr>
              <w:tab/>
            </w:r>
            <w:r w:rsidR="00125514">
              <w:rPr>
                <w:noProof/>
                <w:webHidden/>
              </w:rPr>
              <w:fldChar w:fldCharType="begin"/>
            </w:r>
            <w:r w:rsidR="00125514">
              <w:rPr>
                <w:noProof/>
                <w:webHidden/>
              </w:rPr>
              <w:instrText xml:space="preserve"> PAGEREF _Toc126224579 \h </w:instrText>
            </w:r>
            <w:r w:rsidR="00125514">
              <w:rPr>
                <w:noProof/>
                <w:webHidden/>
              </w:rPr>
            </w:r>
            <w:r w:rsidR="00125514">
              <w:rPr>
                <w:noProof/>
                <w:webHidden/>
              </w:rPr>
              <w:fldChar w:fldCharType="separate"/>
            </w:r>
            <w:r w:rsidR="00125514">
              <w:rPr>
                <w:noProof/>
                <w:webHidden/>
              </w:rPr>
              <w:t>6</w:t>
            </w:r>
            <w:r w:rsidR="00125514">
              <w:rPr>
                <w:noProof/>
                <w:webHidden/>
              </w:rPr>
              <w:fldChar w:fldCharType="end"/>
            </w:r>
          </w:hyperlink>
        </w:p>
        <w:p w14:paraId="73F8AC77" w14:textId="3EAA43FA" w:rsidR="00125514" w:rsidRDefault="00C52F0E">
          <w:pPr>
            <w:pStyle w:val="Sommario2"/>
            <w:rPr>
              <w:rFonts w:eastAsiaTheme="minorEastAsia"/>
              <w:noProof/>
              <w:lang w:val="it-IT" w:eastAsia="it-IT"/>
            </w:rPr>
          </w:pPr>
          <w:hyperlink w:anchor="_Toc126224580" w:history="1">
            <w:r w:rsidR="00125514" w:rsidRPr="007D4C70">
              <w:rPr>
                <w:rStyle w:val="Collegamentoipertestuale"/>
                <w:noProof/>
              </w:rPr>
              <w:t>Article 7 Further assumptions</w:t>
            </w:r>
            <w:r w:rsidR="00125514">
              <w:rPr>
                <w:noProof/>
                <w:webHidden/>
              </w:rPr>
              <w:tab/>
            </w:r>
            <w:r w:rsidR="00125514">
              <w:rPr>
                <w:noProof/>
                <w:webHidden/>
              </w:rPr>
              <w:fldChar w:fldCharType="begin"/>
            </w:r>
            <w:r w:rsidR="00125514">
              <w:rPr>
                <w:noProof/>
                <w:webHidden/>
              </w:rPr>
              <w:instrText xml:space="preserve"> PAGEREF _Toc126224580 \h </w:instrText>
            </w:r>
            <w:r w:rsidR="00125514">
              <w:rPr>
                <w:noProof/>
                <w:webHidden/>
              </w:rPr>
            </w:r>
            <w:r w:rsidR="00125514">
              <w:rPr>
                <w:noProof/>
                <w:webHidden/>
              </w:rPr>
              <w:fldChar w:fldCharType="separate"/>
            </w:r>
            <w:r w:rsidR="00125514">
              <w:rPr>
                <w:noProof/>
                <w:webHidden/>
              </w:rPr>
              <w:t>6</w:t>
            </w:r>
            <w:r w:rsidR="00125514">
              <w:rPr>
                <w:noProof/>
                <w:webHidden/>
              </w:rPr>
              <w:fldChar w:fldCharType="end"/>
            </w:r>
          </w:hyperlink>
        </w:p>
        <w:p w14:paraId="25FD4C0A" w14:textId="78E4D2A8" w:rsidR="00125514" w:rsidRDefault="00C52F0E">
          <w:pPr>
            <w:pStyle w:val="Sommario2"/>
            <w:rPr>
              <w:rFonts w:eastAsiaTheme="minorEastAsia"/>
              <w:noProof/>
              <w:lang w:val="it-IT" w:eastAsia="it-IT"/>
            </w:rPr>
          </w:pPr>
          <w:hyperlink w:anchor="_Toc126224581" w:history="1">
            <w:r w:rsidR="00125514" w:rsidRPr="007D4C70">
              <w:rPr>
                <w:rStyle w:val="Collegamentoipertestuale"/>
                <w:noProof/>
              </w:rPr>
              <w:t>Article 8 Publication and implementation of the probabilistic methodology for FCR dimensioning</w:t>
            </w:r>
            <w:r w:rsidR="00125514">
              <w:rPr>
                <w:noProof/>
                <w:webHidden/>
              </w:rPr>
              <w:tab/>
            </w:r>
            <w:r w:rsidR="00125514">
              <w:rPr>
                <w:noProof/>
                <w:webHidden/>
              </w:rPr>
              <w:fldChar w:fldCharType="begin"/>
            </w:r>
            <w:r w:rsidR="00125514">
              <w:rPr>
                <w:noProof/>
                <w:webHidden/>
              </w:rPr>
              <w:instrText xml:space="preserve"> PAGEREF _Toc126224581 \h </w:instrText>
            </w:r>
            <w:r w:rsidR="00125514">
              <w:rPr>
                <w:noProof/>
                <w:webHidden/>
              </w:rPr>
            </w:r>
            <w:r w:rsidR="00125514">
              <w:rPr>
                <w:noProof/>
                <w:webHidden/>
              </w:rPr>
              <w:fldChar w:fldCharType="separate"/>
            </w:r>
            <w:r w:rsidR="00125514">
              <w:rPr>
                <w:noProof/>
                <w:webHidden/>
              </w:rPr>
              <w:t>7</w:t>
            </w:r>
            <w:r w:rsidR="00125514">
              <w:rPr>
                <w:noProof/>
                <w:webHidden/>
              </w:rPr>
              <w:fldChar w:fldCharType="end"/>
            </w:r>
          </w:hyperlink>
        </w:p>
        <w:p w14:paraId="015AEA63" w14:textId="2A226B37" w:rsidR="00125514" w:rsidRDefault="00C52F0E">
          <w:pPr>
            <w:pStyle w:val="Sommario2"/>
            <w:rPr>
              <w:rFonts w:eastAsiaTheme="minorEastAsia"/>
              <w:noProof/>
              <w:lang w:val="it-IT" w:eastAsia="it-IT"/>
            </w:rPr>
          </w:pPr>
          <w:hyperlink w:anchor="_Toc126224582" w:history="1">
            <w:r w:rsidR="00125514" w:rsidRPr="007D4C70">
              <w:rPr>
                <w:rStyle w:val="Collegamentoipertestuale"/>
                <w:noProof/>
              </w:rPr>
              <w:t>Article 9 Language</w:t>
            </w:r>
            <w:r w:rsidR="00125514">
              <w:rPr>
                <w:noProof/>
                <w:webHidden/>
              </w:rPr>
              <w:tab/>
            </w:r>
            <w:r w:rsidR="00125514">
              <w:rPr>
                <w:noProof/>
                <w:webHidden/>
              </w:rPr>
              <w:fldChar w:fldCharType="begin"/>
            </w:r>
            <w:r w:rsidR="00125514">
              <w:rPr>
                <w:noProof/>
                <w:webHidden/>
              </w:rPr>
              <w:instrText xml:space="preserve"> PAGEREF _Toc126224582 \h </w:instrText>
            </w:r>
            <w:r w:rsidR="00125514">
              <w:rPr>
                <w:noProof/>
                <w:webHidden/>
              </w:rPr>
            </w:r>
            <w:r w:rsidR="00125514">
              <w:rPr>
                <w:noProof/>
                <w:webHidden/>
              </w:rPr>
              <w:fldChar w:fldCharType="separate"/>
            </w:r>
            <w:r w:rsidR="00125514">
              <w:rPr>
                <w:noProof/>
                <w:webHidden/>
              </w:rPr>
              <w:t>7</w:t>
            </w:r>
            <w:r w:rsidR="00125514">
              <w:rPr>
                <w:noProof/>
                <w:webHidden/>
              </w:rPr>
              <w:fldChar w:fldCharType="end"/>
            </w:r>
          </w:hyperlink>
        </w:p>
        <w:p w14:paraId="4D4E89C6" w14:textId="17DE87C6" w:rsidR="0037308F" w:rsidRPr="004B518E" w:rsidRDefault="000807D3">
          <w:r>
            <w:rPr>
              <w:rFonts w:asciiTheme="majorHAnsi" w:hAnsiTheme="majorHAnsi"/>
            </w:rPr>
            <w:fldChar w:fldCharType="end"/>
          </w:r>
        </w:p>
      </w:sdtContent>
    </w:sdt>
    <w:p w14:paraId="59084380" w14:textId="77777777" w:rsidR="005E1BC2" w:rsidRPr="00B64723" w:rsidRDefault="005E1BC2" w:rsidP="005E1BC2"/>
    <w:p w14:paraId="2D1265C9" w14:textId="77777777" w:rsidR="00412B54" w:rsidRPr="00B64723" w:rsidRDefault="004B6993" w:rsidP="00412B54">
      <w:pPr>
        <w:spacing w:after="120"/>
        <w:jc w:val="both"/>
      </w:pPr>
      <w:r w:rsidRPr="00B64723">
        <w:br w:type="page"/>
      </w:r>
      <w:r w:rsidR="00412B54" w:rsidRPr="00B64723">
        <w:lastRenderedPageBreak/>
        <w:t xml:space="preserve">All </w:t>
      </w:r>
      <w:r w:rsidR="0021728C">
        <w:t>Continental Europe</w:t>
      </w:r>
      <w:r w:rsidR="00106123">
        <w:t xml:space="preserve"> </w:t>
      </w:r>
      <w:r w:rsidR="00412B54" w:rsidRPr="00B64723">
        <w:t>TSOs,</w:t>
      </w:r>
      <w:r w:rsidR="00BF39A7" w:rsidRPr="00B64723">
        <w:t xml:space="preserve"> taking into account the following,</w:t>
      </w:r>
    </w:p>
    <w:p w14:paraId="35D79328" w14:textId="77777777" w:rsidR="00412B54" w:rsidRPr="00B64723" w:rsidRDefault="00412B54" w:rsidP="00412B54">
      <w:pPr>
        <w:pStyle w:val="headline1"/>
      </w:pPr>
      <w:bookmarkStart w:id="0" w:name="_Toc432586767"/>
      <w:bookmarkStart w:id="1" w:name="_Toc432586787"/>
      <w:bookmarkStart w:id="2" w:name="_Toc503278977"/>
      <w:bookmarkStart w:id="3" w:name="_Toc126224573"/>
      <w:r w:rsidRPr="00B64723">
        <w:t>Whereas</w:t>
      </w:r>
      <w:bookmarkEnd w:id="0"/>
      <w:bookmarkEnd w:id="1"/>
      <w:bookmarkEnd w:id="2"/>
      <w:bookmarkEnd w:id="3"/>
    </w:p>
    <w:p w14:paraId="2A3535C8" w14:textId="3FF35C0C" w:rsidR="00A72C22" w:rsidRDefault="006A737C" w:rsidP="00D61F31">
      <w:pPr>
        <w:pStyle w:val="Paragrafoelenco"/>
        <w:numPr>
          <w:ilvl w:val="0"/>
          <w:numId w:val="5"/>
        </w:numPr>
        <w:spacing w:after="120"/>
        <w:rPr>
          <w:lang w:val="en-GB"/>
        </w:rPr>
      </w:pPr>
      <w:r w:rsidRPr="00B64723">
        <w:rPr>
          <w:lang w:val="en-GB"/>
        </w:rPr>
        <w:t xml:space="preserve">This document is a proposal </w:t>
      </w:r>
      <w:r w:rsidR="00F83B5C">
        <w:rPr>
          <w:lang w:val="en-GB"/>
        </w:rPr>
        <w:t xml:space="preserve">jointly </w:t>
      </w:r>
      <w:r w:rsidRPr="00B64723">
        <w:rPr>
          <w:lang w:val="en-GB"/>
        </w:rPr>
        <w:t>developed by all Transmission System Operators</w:t>
      </w:r>
      <w:r w:rsidR="00806010" w:rsidRPr="00B64723">
        <w:rPr>
          <w:lang w:val="en-GB"/>
        </w:rPr>
        <w:t xml:space="preserve"> of the Conti</w:t>
      </w:r>
      <w:r w:rsidR="00916CE4">
        <w:rPr>
          <w:lang w:val="en-GB"/>
        </w:rPr>
        <w:t>n</w:t>
      </w:r>
      <w:r w:rsidR="00806010" w:rsidRPr="00B64723">
        <w:rPr>
          <w:lang w:val="en-GB"/>
        </w:rPr>
        <w:t>ental Europe</w:t>
      </w:r>
      <w:r w:rsidR="00106123">
        <w:rPr>
          <w:lang w:val="en-GB"/>
        </w:rPr>
        <w:t xml:space="preserve"> </w:t>
      </w:r>
      <w:r w:rsidR="00806010" w:rsidRPr="00B64723">
        <w:rPr>
          <w:lang w:val="en-GB"/>
        </w:rPr>
        <w:t>synchronous area</w:t>
      </w:r>
      <w:r w:rsidRPr="00B64723">
        <w:rPr>
          <w:lang w:val="en-GB"/>
        </w:rPr>
        <w:t xml:space="preserve"> (hereafter referred to as</w:t>
      </w:r>
      <w:r w:rsidR="00106123">
        <w:rPr>
          <w:lang w:val="en-GB"/>
        </w:rPr>
        <w:t xml:space="preserve"> the</w:t>
      </w:r>
      <w:r w:rsidRPr="00B64723">
        <w:rPr>
          <w:lang w:val="en-GB"/>
        </w:rPr>
        <w:t xml:space="preserve"> “TSOs”) regarding the </w:t>
      </w:r>
      <w:r w:rsidR="00F83B5C">
        <w:rPr>
          <w:lang w:val="en-GB"/>
        </w:rPr>
        <w:t xml:space="preserve">determination of assumptions and a </w:t>
      </w:r>
      <w:r w:rsidR="00BB2A55" w:rsidRPr="00BB2A55">
        <w:rPr>
          <w:lang w:val="en-GB"/>
        </w:rPr>
        <w:t>probabilistic dimensioning approach for FCR</w:t>
      </w:r>
      <w:r w:rsidR="00BB2A55" w:rsidRPr="00BB2A55" w:rsidDel="00BB2A55">
        <w:rPr>
          <w:lang w:val="en-GB"/>
        </w:rPr>
        <w:t xml:space="preserve"> </w:t>
      </w:r>
      <w:r w:rsidR="00806010" w:rsidRPr="002560F0">
        <w:rPr>
          <w:lang w:val="en-GB"/>
        </w:rPr>
        <w:t>(</w:t>
      </w:r>
      <w:r w:rsidR="00603AFD" w:rsidRPr="002560F0">
        <w:rPr>
          <w:lang w:val="en-GB"/>
        </w:rPr>
        <w:t>hereafter referred to as “</w:t>
      </w:r>
      <w:r w:rsidR="0045292C">
        <w:rPr>
          <w:lang w:val="en-GB"/>
        </w:rPr>
        <w:t>prob</w:t>
      </w:r>
      <w:r w:rsidR="000434FF">
        <w:rPr>
          <w:lang w:val="en-GB"/>
        </w:rPr>
        <w:t xml:space="preserve">abilistic </w:t>
      </w:r>
      <w:r w:rsidR="002560F0" w:rsidRPr="002560F0">
        <w:rPr>
          <w:lang w:val="en-GB"/>
        </w:rPr>
        <w:t xml:space="preserve">FCR </w:t>
      </w:r>
      <w:r w:rsidR="0072609B">
        <w:rPr>
          <w:lang w:val="en-GB"/>
        </w:rPr>
        <w:t>D</w:t>
      </w:r>
      <w:r w:rsidR="002560F0" w:rsidRPr="002560F0">
        <w:rPr>
          <w:lang w:val="en-GB"/>
        </w:rPr>
        <w:t>imensioning</w:t>
      </w:r>
      <w:r w:rsidR="00603AFD" w:rsidRPr="002560F0">
        <w:rPr>
          <w:lang w:val="en-GB"/>
        </w:rPr>
        <w:t>”</w:t>
      </w:r>
      <w:r w:rsidR="00806010" w:rsidRPr="002560F0">
        <w:rPr>
          <w:lang w:val="en-GB"/>
        </w:rPr>
        <w:t>)</w:t>
      </w:r>
      <w:r w:rsidR="00806010" w:rsidRPr="008035B7">
        <w:rPr>
          <w:lang w:val="en-GB"/>
        </w:rPr>
        <w:t xml:space="preserve"> </w:t>
      </w:r>
      <w:r w:rsidR="00F83B5C">
        <w:rPr>
          <w:lang w:val="en-GB"/>
        </w:rPr>
        <w:t xml:space="preserve">to be conducted, in order to assess the </w:t>
      </w:r>
      <w:r w:rsidR="003D32AC">
        <w:rPr>
          <w:lang w:val="en-GB"/>
        </w:rPr>
        <w:t xml:space="preserve">required FCR </w:t>
      </w:r>
      <w:r w:rsidR="00CB63C6">
        <w:rPr>
          <w:lang w:val="en-GB"/>
        </w:rPr>
        <w:t xml:space="preserve">capacity </w:t>
      </w:r>
      <w:r w:rsidR="00185446" w:rsidRPr="00B27B43">
        <w:rPr>
          <w:lang w:val="en-GB"/>
        </w:rPr>
        <w:t xml:space="preserve">in accordance with </w:t>
      </w:r>
      <w:r w:rsidR="00806010" w:rsidRPr="008035B7">
        <w:rPr>
          <w:lang w:val="en-GB"/>
        </w:rPr>
        <w:t>Article 15</w:t>
      </w:r>
      <w:r w:rsidR="007E636A">
        <w:rPr>
          <w:lang w:val="en-GB"/>
        </w:rPr>
        <w:t>3</w:t>
      </w:r>
      <w:r w:rsidR="00806010" w:rsidRPr="008035B7">
        <w:rPr>
          <w:lang w:val="en-GB"/>
        </w:rPr>
        <w:t>(</w:t>
      </w:r>
      <w:r w:rsidR="007E636A">
        <w:rPr>
          <w:lang w:val="en-GB"/>
        </w:rPr>
        <w:t>2</w:t>
      </w:r>
      <w:r w:rsidR="00806010" w:rsidRPr="008035B7">
        <w:rPr>
          <w:lang w:val="en-GB"/>
        </w:rPr>
        <w:t xml:space="preserve">) </w:t>
      </w:r>
      <w:r w:rsidR="00185446" w:rsidRPr="008035B7">
        <w:rPr>
          <w:lang w:val="en-GB"/>
        </w:rPr>
        <w:t xml:space="preserve">of Commission Regulation (EU) </w:t>
      </w:r>
      <w:r w:rsidR="00806010" w:rsidRPr="008035B7">
        <w:rPr>
          <w:lang w:val="en-GB"/>
        </w:rPr>
        <w:t xml:space="preserve">2017/1485 of 2 August 2017 </w:t>
      </w:r>
      <w:r w:rsidR="00185446" w:rsidRPr="008035B7">
        <w:rPr>
          <w:lang w:val="en-GB"/>
        </w:rPr>
        <w:t xml:space="preserve">establishing </w:t>
      </w:r>
      <w:r w:rsidR="00806010" w:rsidRPr="008035B7">
        <w:rPr>
          <w:lang w:val="en-GB"/>
        </w:rPr>
        <w:t>a guideline on electricity transmission system operation (</w:t>
      </w:r>
      <w:r w:rsidR="00185446" w:rsidRPr="008035B7">
        <w:rPr>
          <w:lang w:val="en-GB"/>
        </w:rPr>
        <w:t xml:space="preserve">hereafter referred to as </w:t>
      </w:r>
      <w:r w:rsidR="00603AFD">
        <w:rPr>
          <w:lang w:val="en-GB"/>
        </w:rPr>
        <w:t>“</w:t>
      </w:r>
      <w:r w:rsidR="00806010" w:rsidRPr="008035B7">
        <w:rPr>
          <w:lang w:val="en-GB"/>
        </w:rPr>
        <w:t>System Operation Guideline Regulation</w:t>
      </w:r>
      <w:r w:rsidR="00185446" w:rsidRPr="008035B7">
        <w:rPr>
          <w:lang w:val="en-GB"/>
        </w:rPr>
        <w:t>”). This proposal is hereafter referred to as “</w:t>
      </w:r>
      <w:r w:rsidR="000434FF">
        <w:rPr>
          <w:lang w:val="en-GB"/>
        </w:rPr>
        <w:t>P</w:t>
      </w:r>
      <w:r w:rsidR="000434FF" w:rsidRPr="00BB2A55">
        <w:rPr>
          <w:lang w:val="en-GB"/>
        </w:rPr>
        <w:t xml:space="preserve">robabilistic </w:t>
      </w:r>
      <w:r w:rsidR="000C01BD">
        <w:rPr>
          <w:lang w:val="en-GB"/>
        </w:rPr>
        <w:t>methodology</w:t>
      </w:r>
      <w:r w:rsidR="000434FF" w:rsidRPr="00BB2A55">
        <w:rPr>
          <w:lang w:val="en-GB"/>
        </w:rPr>
        <w:t xml:space="preserve"> for FCR</w:t>
      </w:r>
      <w:r w:rsidR="00E868E8">
        <w:rPr>
          <w:lang w:val="en-GB"/>
        </w:rPr>
        <w:t xml:space="preserve"> dimensioning</w:t>
      </w:r>
      <w:r w:rsidR="00185446" w:rsidRPr="008035B7">
        <w:rPr>
          <w:lang w:val="en-GB"/>
        </w:rPr>
        <w:t>”</w:t>
      </w:r>
      <w:r w:rsidRPr="00B64723">
        <w:rPr>
          <w:lang w:val="en-GB"/>
        </w:rPr>
        <w:t xml:space="preserve">. </w:t>
      </w:r>
    </w:p>
    <w:p w14:paraId="565D01BC" w14:textId="77777777" w:rsidR="00A72C22" w:rsidRDefault="00A72C22" w:rsidP="00CC63D2">
      <w:pPr>
        <w:pStyle w:val="Paragrafoelenco"/>
        <w:spacing w:after="120"/>
        <w:ind w:left="1080"/>
        <w:rPr>
          <w:lang w:val="en-GB"/>
        </w:rPr>
      </w:pPr>
    </w:p>
    <w:p w14:paraId="49187F75" w14:textId="123E96B9" w:rsidR="007877DE" w:rsidRPr="00E822C9" w:rsidRDefault="007E5E36" w:rsidP="00E822C9">
      <w:pPr>
        <w:pStyle w:val="Paragrafoelenco"/>
        <w:numPr>
          <w:ilvl w:val="0"/>
          <w:numId w:val="5"/>
        </w:numPr>
        <w:spacing w:after="120"/>
        <w:ind w:left="709" w:hanging="436"/>
        <w:rPr>
          <w:lang w:val="en-GB"/>
        </w:rPr>
      </w:pPr>
      <w:r w:rsidRPr="00E822C9">
        <w:rPr>
          <w:lang w:val="en-GB"/>
        </w:rPr>
        <w:t>Article 15</w:t>
      </w:r>
      <w:r w:rsidR="009B423B" w:rsidRPr="00E822C9">
        <w:rPr>
          <w:lang w:val="en-GB"/>
        </w:rPr>
        <w:t>3</w:t>
      </w:r>
      <w:r w:rsidRPr="00E822C9">
        <w:rPr>
          <w:lang w:val="en-GB"/>
        </w:rPr>
        <w:t>(</w:t>
      </w:r>
      <w:r w:rsidR="009B423B" w:rsidRPr="00E822C9">
        <w:rPr>
          <w:lang w:val="en-GB"/>
        </w:rPr>
        <w:t>2</w:t>
      </w:r>
      <w:r w:rsidRPr="00E822C9">
        <w:rPr>
          <w:lang w:val="en-GB"/>
        </w:rPr>
        <w:t>)</w:t>
      </w:r>
      <w:r w:rsidR="009B423B" w:rsidRPr="00E822C9">
        <w:rPr>
          <w:lang w:val="en-GB"/>
        </w:rPr>
        <w:t>(c)</w:t>
      </w:r>
      <w:r w:rsidRPr="00E822C9">
        <w:rPr>
          <w:lang w:val="en-GB"/>
        </w:rPr>
        <w:t xml:space="preserve"> of the System Operation Guideline Regulation</w:t>
      </w:r>
      <w:r w:rsidRPr="00E822C9" w:rsidDel="007E5E36">
        <w:rPr>
          <w:lang w:val="en-GB"/>
        </w:rPr>
        <w:t xml:space="preserve"> </w:t>
      </w:r>
      <w:r w:rsidRPr="00E822C9">
        <w:rPr>
          <w:lang w:val="en-GB"/>
        </w:rPr>
        <w:t xml:space="preserve">requires </w:t>
      </w:r>
      <w:r w:rsidR="00106123" w:rsidRPr="00E822C9">
        <w:rPr>
          <w:lang w:val="en-GB"/>
        </w:rPr>
        <w:t xml:space="preserve">the </w:t>
      </w:r>
      <w:r w:rsidRPr="00E822C9">
        <w:rPr>
          <w:lang w:val="en-GB"/>
        </w:rPr>
        <w:t xml:space="preserve">TSOs </w:t>
      </w:r>
      <w:r w:rsidR="00106123" w:rsidRPr="00E822C9">
        <w:rPr>
          <w:lang w:val="en-GB"/>
        </w:rPr>
        <w:t xml:space="preserve">of the Continental Europe synchronous area </w:t>
      </w:r>
      <w:r w:rsidRPr="00E822C9">
        <w:rPr>
          <w:lang w:val="en-GB"/>
        </w:rPr>
        <w:t xml:space="preserve">to </w:t>
      </w:r>
      <w:r w:rsidR="00E868E8" w:rsidRPr="00E868E8">
        <w:rPr>
          <w:lang w:val="en-GB"/>
        </w:rPr>
        <w:t>define a probabilistic dimensioning approach for FCR</w:t>
      </w:r>
      <w:r w:rsidRPr="004A481E">
        <w:t xml:space="preserve">, </w:t>
      </w:r>
      <w:r w:rsidR="00E822C9" w:rsidRPr="00E822C9">
        <w:t>taking into account the pattern of load, generation and inertia, including synthetic inertia as well as the available means to deploy minimum inertia in real-time in accordance with the methodology referred to in Article 39</w:t>
      </w:r>
      <w:r w:rsidR="001D5020">
        <w:t xml:space="preserve"> of the </w:t>
      </w:r>
      <w:r w:rsidR="00E868E8" w:rsidRPr="00E822C9">
        <w:rPr>
          <w:lang w:val="en-GB"/>
        </w:rPr>
        <w:t>System Operation Guideline Regulation</w:t>
      </w:r>
      <w:r w:rsidR="00E822C9" w:rsidRPr="00E822C9">
        <w:t>, with the aim of reducing the probability of insufficient FCR to below or equal to once in 20 years</w:t>
      </w:r>
      <w:r w:rsidR="00BC697E">
        <w:t>.</w:t>
      </w:r>
    </w:p>
    <w:p w14:paraId="4BDE9680" w14:textId="77777777" w:rsidR="008F648E" w:rsidRPr="008F648E" w:rsidRDefault="008F648E" w:rsidP="00E822C9">
      <w:pPr>
        <w:pStyle w:val="Paragrafoelenco"/>
        <w:ind w:left="709"/>
        <w:rPr>
          <w:lang w:val="en-GB"/>
        </w:rPr>
      </w:pPr>
      <w:bookmarkStart w:id="4" w:name="_Ref436817321"/>
    </w:p>
    <w:p w14:paraId="35409507" w14:textId="6AD14C78" w:rsidR="00723143" w:rsidRDefault="00E822C9" w:rsidP="00E822C9">
      <w:pPr>
        <w:pStyle w:val="Paragrafoelenco"/>
        <w:numPr>
          <w:ilvl w:val="0"/>
          <w:numId w:val="5"/>
        </w:numPr>
        <w:spacing w:after="120"/>
        <w:ind w:left="709" w:hanging="436"/>
        <w:rPr>
          <w:lang w:val="en-GB"/>
        </w:rPr>
      </w:pPr>
      <w:r>
        <w:rPr>
          <w:lang w:val="en-GB"/>
        </w:rPr>
        <w:t>T</w:t>
      </w:r>
      <w:r w:rsidR="002A7B86" w:rsidRPr="00B64723">
        <w:rPr>
          <w:lang w:val="en-GB"/>
        </w:rPr>
        <w:t xml:space="preserve">he </w:t>
      </w:r>
      <w:r w:rsidR="00E868E8">
        <w:rPr>
          <w:lang w:val="en-GB"/>
        </w:rPr>
        <w:t>probabilistic methodology</w:t>
      </w:r>
      <w:r w:rsidR="00E868E8" w:rsidRPr="00BB2A55">
        <w:rPr>
          <w:lang w:val="en-GB"/>
        </w:rPr>
        <w:t xml:space="preserve"> for FCR</w:t>
      </w:r>
      <w:r w:rsidR="00E868E8">
        <w:rPr>
          <w:lang w:val="en-GB"/>
        </w:rPr>
        <w:t xml:space="preserve"> dimensioning</w:t>
      </w:r>
      <w:r w:rsidR="002A7B86" w:rsidRPr="00C57230">
        <w:rPr>
          <w:lang w:val="en-GB"/>
        </w:rPr>
        <w:t xml:space="preserve"> </w:t>
      </w:r>
      <w:r w:rsidR="002A7B86" w:rsidRPr="008759C1">
        <w:rPr>
          <w:lang w:val="en-GB"/>
        </w:rPr>
        <w:t xml:space="preserve">contributes to </w:t>
      </w:r>
      <w:r w:rsidR="002A7B86">
        <w:rPr>
          <w:lang w:val="en-GB"/>
        </w:rPr>
        <w:t xml:space="preserve">pursue </w:t>
      </w:r>
      <w:r w:rsidR="002A7B86" w:rsidRPr="008759C1">
        <w:rPr>
          <w:lang w:val="en-GB"/>
        </w:rPr>
        <w:t xml:space="preserve">the general objectives of the </w:t>
      </w:r>
      <w:r w:rsidR="002A7B86" w:rsidRPr="00C57230">
        <w:rPr>
          <w:lang w:val="en-GB"/>
        </w:rPr>
        <w:t xml:space="preserve">System Operation Guideline </w:t>
      </w:r>
      <w:r w:rsidR="002A7B86" w:rsidRPr="008759C1">
        <w:rPr>
          <w:lang w:val="en-GB"/>
        </w:rPr>
        <w:t xml:space="preserve">Regulation </w:t>
      </w:r>
      <w:r w:rsidR="002A7B86">
        <w:rPr>
          <w:lang w:val="en-GB"/>
        </w:rPr>
        <w:t xml:space="preserve">of safeguarding operational security by defining the proper </w:t>
      </w:r>
      <w:r>
        <w:rPr>
          <w:lang w:val="en-GB"/>
        </w:rPr>
        <w:t>FCR dimensioning needs</w:t>
      </w:r>
      <w:r w:rsidR="002A7B86" w:rsidRPr="008759C1">
        <w:rPr>
          <w:lang w:val="en-GB"/>
        </w:rPr>
        <w:t>.</w:t>
      </w:r>
      <w:bookmarkEnd w:id="4"/>
    </w:p>
    <w:p w14:paraId="09A1EFEF" w14:textId="77777777" w:rsidR="003F4045" w:rsidRPr="004B518E" w:rsidRDefault="003F4045"/>
    <w:p w14:paraId="247E54C1" w14:textId="25D7A20A" w:rsidR="00D070C8" w:rsidRDefault="00E413E8" w:rsidP="00D868FD">
      <w:pPr>
        <w:spacing w:after="120"/>
        <w:jc w:val="both"/>
      </w:pPr>
      <w:r w:rsidRPr="004B518E">
        <w:t xml:space="preserve">SUBMIT </w:t>
      </w:r>
      <w:r w:rsidR="00473949" w:rsidRPr="004B518E">
        <w:t xml:space="preserve">THE FOLLOWING </w:t>
      </w:r>
      <w:r w:rsidR="00473949" w:rsidRPr="007B0A20">
        <w:t>PROPOSAL</w:t>
      </w:r>
      <w:r w:rsidR="001A1BB5" w:rsidRPr="007B0A20">
        <w:t xml:space="preserve"> TO ALL </w:t>
      </w:r>
      <w:r w:rsidR="000D2604" w:rsidRPr="007B0A20">
        <w:t>REGULATORY AUTHORITIES</w:t>
      </w:r>
      <w:r w:rsidR="007877DE">
        <w:t xml:space="preserve"> OF THE C</w:t>
      </w:r>
      <w:r w:rsidR="005B3968">
        <w:t xml:space="preserve">ONTINENTAL </w:t>
      </w:r>
      <w:r w:rsidR="007877DE">
        <w:t>E</w:t>
      </w:r>
      <w:r w:rsidR="005B3968">
        <w:t>UROPE</w:t>
      </w:r>
      <w:r w:rsidR="007877DE">
        <w:t xml:space="preserve"> SYNCHRONOUS AREA</w:t>
      </w:r>
      <w:r w:rsidR="008F42BF" w:rsidRPr="007B0A20">
        <w:t>:</w:t>
      </w:r>
    </w:p>
    <w:p w14:paraId="1D863B0B" w14:textId="77777777" w:rsidR="006C46B3" w:rsidRPr="007B0A20" w:rsidRDefault="006C46B3" w:rsidP="00D868FD">
      <w:pPr>
        <w:spacing w:after="120"/>
        <w:jc w:val="both"/>
      </w:pPr>
    </w:p>
    <w:p w14:paraId="4193E10C" w14:textId="77777777" w:rsidR="008A0967" w:rsidRPr="007B0A20" w:rsidRDefault="00D070C8" w:rsidP="003F4045">
      <w:pPr>
        <w:pStyle w:val="headline2"/>
      </w:pPr>
      <w:bookmarkStart w:id="5" w:name="_Toc432586769"/>
      <w:bookmarkStart w:id="6" w:name="_Toc432586789"/>
      <w:bookmarkStart w:id="7" w:name="_Toc503278978"/>
      <w:bookmarkStart w:id="8" w:name="_Toc126224574"/>
      <w:r w:rsidRPr="007B0A20">
        <w:t>Article 1</w:t>
      </w:r>
      <w:r w:rsidR="003F4045" w:rsidRPr="007B0A20">
        <w:br/>
      </w:r>
      <w:r w:rsidR="008A0967" w:rsidRPr="007B0A20">
        <w:t>Subject matter and scope</w:t>
      </w:r>
      <w:bookmarkEnd w:id="5"/>
      <w:bookmarkEnd w:id="6"/>
      <w:bookmarkEnd w:id="7"/>
      <w:bookmarkEnd w:id="8"/>
    </w:p>
    <w:p w14:paraId="612D7135" w14:textId="34179030" w:rsidR="006C46B3" w:rsidRDefault="005B3968" w:rsidP="00925DA1">
      <w:pPr>
        <w:spacing w:after="120"/>
        <w:jc w:val="both"/>
      </w:pPr>
      <w:r>
        <w:t xml:space="preserve">This is a proposal developed in accordance with the Article 4 (2) (c) of System Operation Guideline Regulation. </w:t>
      </w:r>
      <w:r w:rsidR="008A0967" w:rsidRPr="007B0A20">
        <w:t xml:space="preserve">The </w:t>
      </w:r>
      <w:r w:rsidR="00891724">
        <w:t xml:space="preserve">assumptions and </w:t>
      </w:r>
      <w:r w:rsidR="007B0A20" w:rsidRPr="00C57230">
        <w:t xml:space="preserve">methodology for FCR </w:t>
      </w:r>
      <w:r w:rsidR="00C7604F">
        <w:t>Dimensioning</w:t>
      </w:r>
      <w:r w:rsidR="00F06052" w:rsidRPr="007B0A20">
        <w:t xml:space="preserve"> shall be considered as </w:t>
      </w:r>
      <w:r w:rsidR="00C12DA2">
        <w:t xml:space="preserve">a </w:t>
      </w:r>
      <w:r w:rsidR="00F06052" w:rsidRPr="007B0A20">
        <w:t xml:space="preserve">common proposal of all </w:t>
      </w:r>
      <w:r w:rsidR="007B0A20">
        <w:t>Continental Europe</w:t>
      </w:r>
      <w:r w:rsidR="00106123">
        <w:t xml:space="preserve"> </w:t>
      </w:r>
      <w:r w:rsidR="00F06052" w:rsidRPr="007B0A20">
        <w:t>TS</w:t>
      </w:r>
      <w:r w:rsidR="008F5023" w:rsidRPr="007B0A20">
        <w:t>Os in accordance with Article</w:t>
      </w:r>
      <w:r w:rsidR="008F648E">
        <w:t xml:space="preserve"> 15</w:t>
      </w:r>
      <w:r w:rsidR="0047539A">
        <w:t>3</w:t>
      </w:r>
      <w:r w:rsidR="008F648E">
        <w:t>(</w:t>
      </w:r>
      <w:r w:rsidR="0047539A">
        <w:t>2</w:t>
      </w:r>
      <w:r w:rsidR="008F648E">
        <w:t>) of</w:t>
      </w:r>
      <w:r w:rsidR="008F5023" w:rsidRPr="007B0A20">
        <w:t xml:space="preserve"> </w:t>
      </w:r>
      <w:r w:rsidR="008F648E">
        <w:t>the</w:t>
      </w:r>
      <w:r w:rsidR="00F06052" w:rsidRPr="007B0A20">
        <w:t xml:space="preserve"> </w:t>
      </w:r>
      <w:r w:rsidR="007B0A20" w:rsidRPr="00C57230">
        <w:t xml:space="preserve">System Operation Guideline </w:t>
      </w:r>
      <w:r w:rsidR="00F06052" w:rsidRPr="007B0A20">
        <w:t>Regulation</w:t>
      </w:r>
      <w:r w:rsidR="00891724">
        <w:t>.</w:t>
      </w:r>
    </w:p>
    <w:p w14:paraId="34307079" w14:textId="77777777" w:rsidR="002B2A81" w:rsidRPr="00B64723" w:rsidRDefault="002B2A81" w:rsidP="007B5847">
      <w:pPr>
        <w:spacing w:after="120"/>
        <w:jc w:val="both"/>
      </w:pPr>
    </w:p>
    <w:p w14:paraId="41579984" w14:textId="77777777" w:rsidR="00877DA5" w:rsidRPr="00B64723" w:rsidRDefault="00877DA5" w:rsidP="002D0372">
      <w:pPr>
        <w:pStyle w:val="headline2"/>
        <w:keepNext/>
      </w:pPr>
      <w:bookmarkStart w:id="9" w:name="_Toc432586770"/>
      <w:bookmarkStart w:id="10" w:name="_Toc432586790"/>
      <w:bookmarkStart w:id="11" w:name="_Toc503278979"/>
      <w:bookmarkStart w:id="12" w:name="_Toc126224575"/>
      <w:r w:rsidRPr="00B64723">
        <w:t>Article 2</w:t>
      </w:r>
      <w:r w:rsidR="00D35957" w:rsidRPr="00B64723">
        <w:br/>
      </w:r>
      <w:r w:rsidRPr="00B64723">
        <w:t>Definitions</w:t>
      </w:r>
      <w:r w:rsidR="00221FC8" w:rsidRPr="00B64723">
        <w:t xml:space="preserve"> and interpretation</w:t>
      </w:r>
      <w:bookmarkEnd w:id="9"/>
      <w:bookmarkEnd w:id="10"/>
      <w:bookmarkEnd w:id="11"/>
      <w:bookmarkEnd w:id="12"/>
    </w:p>
    <w:p w14:paraId="58A92256" w14:textId="6191CE3E" w:rsidR="00FE40B4" w:rsidRPr="00213F64" w:rsidRDefault="002766B2" w:rsidP="007B5847">
      <w:pPr>
        <w:pStyle w:val="Paragrafoelenco"/>
        <w:numPr>
          <w:ilvl w:val="0"/>
          <w:numId w:val="17"/>
        </w:numPr>
        <w:spacing w:after="120"/>
        <w:ind w:left="357" w:hanging="357"/>
        <w:rPr>
          <w:lang w:val="en-GB"/>
        </w:rPr>
      </w:pPr>
      <w:r w:rsidRPr="00B64723">
        <w:rPr>
          <w:lang w:val="en-GB"/>
        </w:rPr>
        <w:t xml:space="preserve">For the purposes of </w:t>
      </w:r>
      <w:r w:rsidR="000C1281">
        <w:rPr>
          <w:lang w:val="en-GB"/>
        </w:rPr>
        <w:t xml:space="preserve">this </w:t>
      </w:r>
      <w:r w:rsidR="00E868E8">
        <w:rPr>
          <w:lang w:val="en-GB"/>
        </w:rPr>
        <w:t>probabilistic methodology for FCR dimensioning</w:t>
      </w:r>
      <w:r w:rsidR="00877DA5" w:rsidRPr="00213F64">
        <w:rPr>
          <w:lang w:val="en-GB"/>
        </w:rPr>
        <w:t>, t</w:t>
      </w:r>
      <w:r w:rsidR="006A737C" w:rsidRPr="00213F64">
        <w:rPr>
          <w:lang w:val="en-GB"/>
        </w:rPr>
        <w:t xml:space="preserve">erms used in this document </w:t>
      </w:r>
      <w:r w:rsidR="00877DA5" w:rsidRPr="00213F64">
        <w:rPr>
          <w:lang w:val="en-GB"/>
        </w:rPr>
        <w:t xml:space="preserve">shall have the </w:t>
      </w:r>
      <w:r w:rsidR="00CF2451" w:rsidRPr="00213F64">
        <w:rPr>
          <w:lang w:val="en-GB"/>
        </w:rPr>
        <w:t>meaning of</w:t>
      </w:r>
      <w:r w:rsidR="00877DA5" w:rsidRPr="00213F64">
        <w:rPr>
          <w:lang w:val="en-GB"/>
        </w:rPr>
        <w:t xml:space="preserve"> </w:t>
      </w:r>
      <w:r w:rsidR="006A737C" w:rsidRPr="00213F64">
        <w:rPr>
          <w:lang w:val="en-GB"/>
        </w:rPr>
        <w:t xml:space="preserve">the definitions included in Article </w:t>
      </w:r>
      <w:r w:rsidR="00213F64">
        <w:rPr>
          <w:lang w:val="en-GB"/>
        </w:rPr>
        <w:t>3</w:t>
      </w:r>
      <w:r w:rsidR="00213F64" w:rsidRPr="00213F64">
        <w:rPr>
          <w:lang w:val="en-GB"/>
        </w:rPr>
        <w:t xml:space="preserve"> </w:t>
      </w:r>
      <w:r w:rsidR="006A737C" w:rsidRPr="00213F64">
        <w:rPr>
          <w:lang w:val="en-GB"/>
        </w:rPr>
        <w:t xml:space="preserve">of the </w:t>
      </w:r>
      <w:r w:rsidR="00213F64" w:rsidRPr="00C57230">
        <w:rPr>
          <w:lang w:val="en-GB"/>
        </w:rPr>
        <w:t xml:space="preserve">System Operation Guideline </w:t>
      </w:r>
      <w:r w:rsidR="006A737C" w:rsidRPr="00213F64">
        <w:rPr>
          <w:lang w:val="en-GB"/>
        </w:rPr>
        <w:t>Regulation.</w:t>
      </w:r>
    </w:p>
    <w:p w14:paraId="6B971EB9" w14:textId="77777777" w:rsidR="00FE40B4" w:rsidRPr="00213F64" w:rsidRDefault="00FE40B4" w:rsidP="00FE40B4">
      <w:pPr>
        <w:pStyle w:val="Paragrafoelenco"/>
        <w:spacing w:after="120"/>
        <w:ind w:left="360"/>
        <w:rPr>
          <w:lang w:val="en-GB"/>
        </w:rPr>
      </w:pPr>
    </w:p>
    <w:p w14:paraId="1F82851D" w14:textId="09D6A578" w:rsidR="00B81981" w:rsidRPr="00B81981" w:rsidRDefault="005B3968" w:rsidP="00B81981">
      <w:pPr>
        <w:pStyle w:val="Paragrafoelenco"/>
        <w:numPr>
          <w:ilvl w:val="0"/>
          <w:numId w:val="17"/>
        </w:numPr>
        <w:spacing w:after="120"/>
        <w:ind w:left="360"/>
        <w:rPr>
          <w:lang w:val="en-GB"/>
        </w:rPr>
      </w:pPr>
      <w:r>
        <w:rPr>
          <w:lang w:val="en-GB"/>
        </w:rPr>
        <w:t>Further</w:t>
      </w:r>
      <w:r w:rsidR="00FE40B4" w:rsidRPr="00213F64">
        <w:rPr>
          <w:lang w:val="en-GB"/>
        </w:rPr>
        <w:t xml:space="preserve">, in this </w:t>
      </w:r>
      <w:r w:rsidR="00E868E8">
        <w:rPr>
          <w:lang w:val="en-GB"/>
        </w:rPr>
        <w:t>probabilistic methodology for FCR dimensioning</w:t>
      </w:r>
      <w:r w:rsidR="00FE40B4" w:rsidRPr="00213F64">
        <w:rPr>
          <w:lang w:val="en-GB"/>
        </w:rPr>
        <w:t xml:space="preserve">, unless the context requires otherwise, the following </w:t>
      </w:r>
      <w:r w:rsidRPr="005B3968">
        <w:rPr>
          <w:lang w:val="en-GB"/>
        </w:rPr>
        <w:t>additional definitions shall also apply</w:t>
      </w:r>
      <w:r w:rsidR="00FE40B4" w:rsidRPr="00213F64">
        <w:rPr>
          <w:lang w:val="en-GB"/>
        </w:rPr>
        <w:t>:</w:t>
      </w:r>
      <w:r w:rsidR="00B81981" w:rsidRPr="00B64723">
        <w:rPr>
          <w:lang w:val="en-GB"/>
        </w:rPr>
        <w:t xml:space="preserve"> </w:t>
      </w:r>
    </w:p>
    <w:p w14:paraId="6D395E35" w14:textId="0A96B5A7" w:rsidR="00723143" w:rsidRDefault="004D2878" w:rsidP="00DD623B">
      <w:pPr>
        <w:pStyle w:val="Paragrafoelenco"/>
        <w:numPr>
          <w:ilvl w:val="0"/>
          <w:numId w:val="26"/>
        </w:numPr>
        <w:spacing w:after="120" w:line="252" w:lineRule="auto"/>
        <w:ind w:left="709"/>
        <w:rPr>
          <w:lang w:val="en-GB"/>
        </w:rPr>
      </w:pPr>
      <w:r>
        <w:rPr>
          <w:lang w:val="en-GB"/>
        </w:rPr>
        <w:t>‘</w:t>
      </w:r>
      <w:r w:rsidR="00B81981">
        <w:rPr>
          <w:lang w:val="en-GB"/>
        </w:rPr>
        <w:t>LER</w:t>
      </w:r>
      <w:r>
        <w:rPr>
          <w:lang w:val="en-GB"/>
        </w:rPr>
        <w:t>’</w:t>
      </w:r>
      <w:r w:rsidR="00B81981">
        <w:rPr>
          <w:lang w:val="en-GB"/>
        </w:rPr>
        <w:t xml:space="preserve"> means ‘</w:t>
      </w:r>
      <w:r w:rsidR="00AB719D">
        <w:rPr>
          <w:lang w:val="en-GB"/>
        </w:rPr>
        <w:t xml:space="preserve">FCR </w:t>
      </w:r>
      <w:r w:rsidR="00A96C8E">
        <w:rPr>
          <w:lang w:val="en-GB"/>
        </w:rPr>
        <w:t xml:space="preserve">providing </w:t>
      </w:r>
      <w:r w:rsidR="00B81981">
        <w:rPr>
          <w:lang w:val="en-GB"/>
        </w:rPr>
        <w:t>units or groups with limited energy reservoirs’</w:t>
      </w:r>
      <w:r w:rsidR="005B3968">
        <w:rPr>
          <w:lang w:val="en-GB"/>
        </w:rPr>
        <w:t>:</w:t>
      </w:r>
      <w:r w:rsidR="00C45758">
        <w:rPr>
          <w:lang w:val="en-GB"/>
        </w:rPr>
        <w:t xml:space="preserve"> </w:t>
      </w:r>
    </w:p>
    <w:p w14:paraId="4CE00BB1" w14:textId="77777777" w:rsidR="00D66BBB" w:rsidRDefault="00C45758" w:rsidP="00D66BBB">
      <w:pPr>
        <w:pStyle w:val="Paragrafoelenco"/>
        <w:spacing w:after="120" w:line="252" w:lineRule="auto"/>
        <w:ind w:left="709"/>
        <w:rPr>
          <w:lang w:val="en-GB"/>
        </w:rPr>
      </w:pPr>
      <w:r w:rsidRPr="00C45758">
        <w:rPr>
          <w:lang w:val="en-GB"/>
        </w:rPr>
        <w:t xml:space="preserve">FCR providing units or groups are deemed to have limited energy reservoirs in case a </w:t>
      </w:r>
      <w:r>
        <w:rPr>
          <w:lang w:val="en-GB"/>
        </w:rPr>
        <w:t xml:space="preserve">FCR </w:t>
      </w:r>
      <w:r w:rsidRPr="00C45758">
        <w:rPr>
          <w:lang w:val="en-GB"/>
        </w:rPr>
        <w:t xml:space="preserve">full activation for the time frame contracted by the TSO might, without active energy reservoir </w:t>
      </w:r>
      <w:r w:rsidRPr="00C45758">
        <w:rPr>
          <w:lang w:val="en-GB"/>
        </w:rPr>
        <w:lastRenderedPageBreak/>
        <w:t>management, lead to a full exhaustion of the energy reservoir taking into account the effective energy reservoir available at the beginning of that time frame</w:t>
      </w:r>
      <w:r>
        <w:t>.</w:t>
      </w:r>
      <w:r w:rsidR="00DD215B">
        <w:t xml:space="preserve"> </w:t>
      </w:r>
    </w:p>
    <w:p w14:paraId="4A2D69A1" w14:textId="77777777" w:rsidR="00CC0882" w:rsidRDefault="004D2878" w:rsidP="0066248E">
      <w:pPr>
        <w:pStyle w:val="Paragrafoelenco"/>
        <w:numPr>
          <w:ilvl w:val="0"/>
          <w:numId w:val="26"/>
        </w:numPr>
        <w:spacing w:after="120" w:line="252" w:lineRule="auto"/>
        <w:ind w:left="709"/>
        <w:rPr>
          <w:lang w:val="en-GB"/>
        </w:rPr>
      </w:pPr>
      <w:r>
        <w:rPr>
          <w:lang w:val="en-GB"/>
        </w:rPr>
        <w:t>‘</w:t>
      </w:r>
      <w:r w:rsidR="0066248E" w:rsidRPr="0066248E">
        <w:rPr>
          <w:lang w:val="en-GB"/>
        </w:rPr>
        <w:t>LER Share</w:t>
      </w:r>
      <w:r>
        <w:rPr>
          <w:lang w:val="en-GB"/>
        </w:rPr>
        <w:t>’</w:t>
      </w:r>
      <w:r w:rsidR="0066248E" w:rsidRPr="0066248E">
        <w:rPr>
          <w:lang w:val="en-GB"/>
        </w:rPr>
        <w:t xml:space="preserve"> means </w:t>
      </w:r>
      <w:r w:rsidR="0066248E">
        <w:rPr>
          <w:lang w:val="en-GB"/>
        </w:rPr>
        <w:t xml:space="preserve">the </w:t>
      </w:r>
      <w:r w:rsidR="000337FF">
        <w:rPr>
          <w:lang w:val="en-GB"/>
        </w:rPr>
        <w:t>amount</w:t>
      </w:r>
      <w:r w:rsidR="0066248E" w:rsidRPr="00891494">
        <w:rPr>
          <w:lang w:val="en-GB"/>
        </w:rPr>
        <w:t xml:space="preserve"> of LER </w:t>
      </w:r>
      <w:r w:rsidR="000337FF">
        <w:rPr>
          <w:lang w:val="en-GB"/>
        </w:rPr>
        <w:t>in MW</w:t>
      </w:r>
      <w:r w:rsidR="0066248E">
        <w:rPr>
          <w:lang w:val="en-GB"/>
        </w:rPr>
        <w:t>;</w:t>
      </w:r>
    </w:p>
    <w:p w14:paraId="4B3A27A5" w14:textId="77777777" w:rsidR="002B4E94" w:rsidRDefault="004D2878" w:rsidP="00CC0882">
      <w:pPr>
        <w:pStyle w:val="Paragrafoelenco"/>
        <w:numPr>
          <w:ilvl w:val="0"/>
          <w:numId w:val="26"/>
        </w:numPr>
        <w:spacing w:after="120" w:line="252" w:lineRule="auto"/>
        <w:ind w:left="709"/>
        <w:rPr>
          <w:lang w:val="en-GB"/>
        </w:rPr>
      </w:pPr>
      <w:r>
        <w:rPr>
          <w:lang w:val="en-GB"/>
        </w:rPr>
        <w:t>‘M</w:t>
      </w:r>
      <w:r w:rsidR="002B4E94">
        <w:rPr>
          <w:lang w:val="en-GB"/>
        </w:rPr>
        <w:t>arket induced imbalances</w:t>
      </w:r>
      <w:r>
        <w:rPr>
          <w:lang w:val="en-GB"/>
        </w:rPr>
        <w:t xml:space="preserve">’ </w:t>
      </w:r>
      <w:r w:rsidR="002B4E94">
        <w:rPr>
          <w:lang w:val="en-GB"/>
        </w:rPr>
        <w:t>means</w:t>
      </w:r>
      <w:r w:rsidR="002B4E94" w:rsidRPr="00513507">
        <w:rPr>
          <w:lang w:val="en-GB"/>
        </w:rPr>
        <w:t xml:space="preserve"> the </w:t>
      </w:r>
      <w:r w:rsidR="002B4E94">
        <w:rPr>
          <w:lang w:val="en-GB"/>
        </w:rPr>
        <w:t>‘</w:t>
      </w:r>
      <w:r w:rsidR="002B4E94" w:rsidRPr="00513507">
        <w:rPr>
          <w:lang w:val="en-GB"/>
        </w:rPr>
        <w:t>generation-load imbalance caused by the change in generation set points according to the results of the market scheduling</w:t>
      </w:r>
      <w:r w:rsidR="002B4E94">
        <w:rPr>
          <w:lang w:val="en-GB"/>
        </w:rPr>
        <w:t>’.</w:t>
      </w:r>
    </w:p>
    <w:p w14:paraId="110FBCD6" w14:textId="77777777" w:rsidR="004D2878" w:rsidRPr="00EF2F10" w:rsidRDefault="004D2878" w:rsidP="00EF2F10">
      <w:pPr>
        <w:pStyle w:val="Paragrafoelenco"/>
        <w:numPr>
          <w:ilvl w:val="0"/>
          <w:numId w:val="26"/>
        </w:numPr>
        <w:spacing w:after="120" w:line="252" w:lineRule="auto"/>
        <w:ind w:left="709"/>
        <w:rPr>
          <w:lang w:val="en-GB"/>
        </w:rPr>
      </w:pPr>
      <w:r>
        <w:rPr>
          <w:lang w:val="en-GB"/>
        </w:rPr>
        <w:t>‘System droop’ means ‘the ratio between frequency deviation and steady state power response provided by FCP’;</w:t>
      </w:r>
    </w:p>
    <w:p w14:paraId="23CC13B1" w14:textId="77777777" w:rsidR="004D2878" w:rsidRDefault="004D2878" w:rsidP="004D2878">
      <w:pPr>
        <w:pStyle w:val="Paragrafoelenco"/>
        <w:numPr>
          <w:ilvl w:val="0"/>
          <w:numId w:val="26"/>
        </w:numPr>
        <w:spacing w:after="120" w:line="252" w:lineRule="auto"/>
        <w:ind w:left="709"/>
        <w:rPr>
          <w:lang w:val="en-GB"/>
        </w:rPr>
      </w:pPr>
      <w:r>
        <w:rPr>
          <w:lang w:val="en-GB"/>
        </w:rPr>
        <w:t>‘</w:t>
      </w:r>
      <w:r w:rsidRPr="005F7FF1">
        <w:rPr>
          <w:lang w:val="en-GB"/>
        </w:rPr>
        <w:t>Time Period</w:t>
      </w:r>
      <w:r>
        <w:rPr>
          <w:lang w:val="en-GB"/>
        </w:rPr>
        <w:t>’</w:t>
      </w:r>
      <w:r w:rsidR="001F11FA">
        <w:rPr>
          <w:lang w:val="en-GB"/>
        </w:rPr>
        <w:t>, according to Article 156 (9) of System Operation Guideline Regulation,</w:t>
      </w:r>
      <w:r w:rsidRPr="005F7FF1">
        <w:rPr>
          <w:lang w:val="en-GB"/>
        </w:rPr>
        <w:t xml:space="preserve"> means</w:t>
      </w:r>
      <w:r w:rsidRPr="006A4A43">
        <w:t xml:space="preserve"> </w:t>
      </w:r>
      <w:r w:rsidR="00B27853">
        <w:rPr>
          <w:lang w:val="en-GB"/>
        </w:rPr>
        <w:t>‘</w:t>
      </w:r>
      <w:r>
        <w:t xml:space="preserve">the </w:t>
      </w:r>
      <w:r w:rsidRPr="005F7FF1">
        <w:rPr>
          <w:lang w:val="en-GB"/>
        </w:rPr>
        <w:t xml:space="preserve">time for which each FCR provider shall ensure that its FCR providing units </w:t>
      </w:r>
      <w:r w:rsidR="008D5006">
        <w:rPr>
          <w:lang w:val="en-GB"/>
        </w:rPr>
        <w:t xml:space="preserve">or groups </w:t>
      </w:r>
      <w:r w:rsidRPr="005F7FF1">
        <w:rPr>
          <w:lang w:val="en-GB"/>
        </w:rPr>
        <w:t>with limited energy reservoirs are able to fully activate FCR continuously,</w:t>
      </w:r>
      <w:r w:rsidRPr="00671BF1">
        <w:t xml:space="preserve"> </w:t>
      </w:r>
      <w:r w:rsidRPr="005F7FF1">
        <w:rPr>
          <w:lang w:val="en-GB"/>
        </w:rPr>
        <w:t>as of triggering the alert state and during the alert state</w:t>
      </w:r>
      <w:r>
        <w:rPr>
          <w:lang w:val="en-GB"/>
        </w:rPr>
        <w:t>’;</w:t>
      </w:r>
    </w:p>
    <w:p w14:paraId="671C3EBF" w14:textId="77777777" w:rsidR="00C21983" w:rsidRPr="0056587C" w:rsidRDefault="008347B6" w:rsidP="004D2878">
      <w:pPr>
        <w:pStyle w:val="Paragrafoelenco"/>
        <w:numPr>
          <w:ilvl w:val="0"/>
          <w:numId w:val="26"/>
        </w:numPr>
        <w:spacing w:after="120" w:line="252" w:lineRule="auto"/>
        <w:ind w:left="709"/>
        <w:rPr>
          <w:lang w:val="en-GB"/>
        </w:rPr>
      </w:pPr>
      <w:r w:rsidDel="008347B6">
        <w:rPr>
          <w:lang w:val="en-GB"/>
        </w:rPr>
        <w:t xml:space="preserve"> </w:t>
      </w:r>
      <w:r w:rsidR="00C21983">
        <w:rPr>
          <w:lang w:val="en-US"/>
        </w:rPr>
        <w:t>‘</w:t>
      </w:r>
      <w:r w:rsidR="00C21983" w:rsidRPr="00926600">
        <w:rPr>
          <w:lang w:val="en-US"/>
        </w:rPr>
        <w:t>Long lasting frequency deviation</w:t>
      </w:r>
      <w:r w:rsidR="00C21983">
        <w:rPr>
          <w:lang w:val="en-US"/>
        </w:rPr>
        <w:t>’ means</w:t>
      </w:r>
      <w:r w:rsidR="00C21983" w:rsidRPr="00926600">
        <w:rPr>
          <w:lang w:val="en-US"/>
        </w:rPr>
        <w:t xml:space="preserve"> an </w:t>
      </w:r>
      <w:r w:rsidR="00A56DA2">
        <w:rPr>
          <w:lang w:val="en-US"/>
        </w:rPr>
        <w:t>‘</w:t>
      </w:r>
      <w:r w:rsidR="00C21983" w:rsidRPr="00926600">
        <w:rPr>
          <w:lang w:val="en-US"/>
        </w:rPr>
        <w:t xml:space="preserve">event with an average steady state frequency deviation larger than the </w:t>
      </w:r>
      <w:r w:rsidR="0056587C">
        <w:rPr>
          <w:lang w:val="en-US"/>
        </w:rPr>
        <w:t xml:space="preserve">long-lasting frequency threshold </w:t>
      </w:r>
      <w:r w:rsidR="00C21983" w:rsidRPr="00926600">
        <w:rPr>
          <w:lang w:val="en-US"/>
        </w:rPr>
        <w:t xml:space="preserve">over a period longer than </w:t>
      </w:r>
      <w:r w:rsidR="001D4562">
        <w:rPr>
          <w:lang w:val="en-US"/>
        </w:rPr>
        <w:t xml:space="preserve">the </w:t>
      </w:r>
      <w:r w:rsidR="00C21983">
        <w:rPr>
          <w:lang w:val="en-US"/>
        </w:rPr>
        <w:t>time to restore frequency.</w:t>
      </w:r>
    </w:p>
    <w:p w14:paraId="41A0103C" w14:textId="77777777" w:rsidR="0056587C" w:rsidRPr="0028628D" w:rsidRDefault="00CB706C" w:rsidP="004D2878">
      <w:pPr>
        <w:pStyle w:val="Paragrafoelenco"/>
        <w:numPr>
          <w:ilvl w:val="0"/>
          <w:numId w:val="26"/>
        </w:numPr>
        <w:spacing w:after="120" w:line="252" w:lineRule="auto"/>
        <w:ind w:left="709"/>
        <w:rPr>
          <w:lang w:val="en-GB"/>
        </w:rPr>
      </w:pPr>
      <w:r>
        <w:rPr>
          <w:lang w:val="en-US"/>
        </w:rPr>
        <w:t>‘</w:t>
      </w:r>
      <w:r w:rsidR="0056587C">
        <w:rPr>
          <w:lang w:val="en-US"/>
        </w:rPr>
        <w:t xml:space="preserve">Long-lasting frequency </w:t>
      </w:r>
      <w:r w:rsidR="00076AB6">
        <w:rPr>
          <w:lang w:val="en-US"/>
        </w:rPr>
        <w:t>threshold</w:t>
      </w:r>
      <w:r w:rsidR="001930A6">
        <w:rPr>
          <w:lang w:val="en-US"/>
        </w:rPr>
        <w:t>’</w:t>
      </w:r>
      <w:r w:rsidR="00076AB6">
        <w:rPr>
          <w:lang w:val="en-US"/>
        </w:rPr>
        <w:t xml:space="preserve"> </w:t>
      </w:r>
      <w:r w:rsidR="0056587C">
        <w:rPr>
          <w:lang w:val="en-US"/>
        </w:rPr>
        <w:t>means a parameter</w:t>
      </w:r>
      <w:r w:rsidR="00E64D08">
        <w:rPr>
          <w:lang w:val="en-US"/>
        </w:rPr>
        <w:t xml:space="preserve"> used to identify </w:t>
      </w:r>
      <w:r w:rsidR="00E64D08" w:rsidRPr="00926600">
        <w:rPr>
          <w:lang w:val="en-US"/>
        </w:rPr>
        <w:t>Long lasting frequency deviation</w:t>
      </w:r>
      <w:r w:rsidR="00E64D08">
        <w:rPr>
          <w:lang w:val="en-US"/>
        </w:rPr>
        <w:t xml:space="preserve">, the default value is 25 </w:t>
      </w:r>
      <w:proofErr w:type="spellStart"/>
      <w:r w:rsidR="00E64D08">
        <w:rPr>
          <w:lang w:val="en-US"/>
        </w:rPr>
        <w:t>mHz.</w:t>
      </w:r>
      <w:proofErr w:type="spellEnd"/>
    </w:p>
    <w:p w14:paraId="0754ADEE" w14:textId="2A532ADA" w:rsidR="00451421" w:rsidRPr="00A71903" w:rsidRDefault="00C346B6" w:rsidP="00451421">
      <w:pPr>
        <w:pStyle w:val="Paragrafoelenco"/>
        <w:numPr>
          <w:ilvl w:val="0"/>
          <w:numId w:val="26"/>
        </w:numPr>
        <w:spacing w:after="120" w:line="252" w:lineRule="auto"/>
        <w:ind w:left="709"/>
        <w:rPr>
          <w:lang w:val="en-GB"/>
        </w:rPr>
      </w:pPr>
      <w:r>
        <w:rPr>
          <w:color w:val="487BB4" w:themeColor="accent5"/>
          <w:lang w:val="en-GB"/>
        </w:rPr>
        <w:t>‘</w:t>
      </w:r>
      <w:r w:rsidRPr="00A71903">
        <w:rPr>
          <w:lang w:val="en-GB"/>
        </w:rPr>
        <w:t>LFC’ means ‘</w:t>
      </w:r>
      <w:r w:rsidR="00451421" w:rsidRPr="00A71903">
        <w:rPr>
          <w:lang w:val="en-GB"/>
        </w:rPr>
        <w:t xml:space="preserve">load-frequency control block </w:t>
      </w:r>
      <w:r w:rsidR="00451421" w:rsidRPr="00A71903">
        <w:rPr>
          <w:lang w:val="en-US"/>
        </w:rPr>
        <w:t>as defined in Article 3 (18) of System Operation Guideline Regulation.</w:t>
      </w:r>
    </w:p>
    <w:p w14:paraId="1767B5EB" w14:textId="05A36617" w:rsidR="0028628D" w:rsidRPr="00A71903" w:rsidRDefault="0028628D" w:rsidP="0028628D">
      <w:pPr>
        <w:pStyle w:val="Paragrafoelenco"/>
        <w:numPr>
          <w:ilvl w:val="0"/>
          <w:numId w:val="26"/>
        </w:numPr>
        <w:spacing w:after="120" w:line="252" w:lineRule="auto"/>
        <w:ind w:left="709"/>
        <w:rPr>
          <w:lang w:val="en-GB"/>
        </w:rPr>
      </w:pPr>
      <w:r w:rsidRPr="00A71903">
        <w:rPr>
          <w:lang w:val="en-US"/>
        </w:rPr>
        <w:t>‘FRP’ means ‘</w:t>
      </w:r>
      <w:r w:rsidR="0052506D" w:rsidRPr="00A71903">
        <w:rPr>
          <w:lang w:val="en-US"/>
        </w:rPr>
        <w:t>frequency restoration process</w:t>
      </w:r>
      <w:r w:rsidRPr="00A71903">
        <w:rPr>
          <w:lang w:val="en-US"/>
        </w:rPr>
        <w:t>’ as defined in Article 3 (</w:t>
      </w:r>
      <w:r w:rsidR="0052506D" w:rsidRPr="00A71903">
        <w:rPr>
          <w:lang w:val="en-US"/>
        </w:rPr>
        <w:t>42</w:t>
      </w:r>
      <w:r w:rsidRPr="00A71903">
        <w:rPr>
          <w:lang w:val="en-US"/>
        </w:rPr>
        <w:t>) of System Operation Guideline Regulation.</w:t>
      </w:r>
    </w:p>
    <w:p w14:paraId="349BA863" w14:textId="151AEAEC" w:rsidR="00845B1D" w:rsidRPr="00A95759" w:rsidRDefault="00845B1D" w:rsidP="004D2878">
      <w:pPr>
        <w:pStyle w:val="Paragrafoelenco"/>
        <w:numPr>
          <w:ilvl w:val="0"/>
          <w:numId w:val="26"/>
        </w:numPr>
        <w:spacing w:after="120" w:line="252" w:lineRule="auto"/>
        <w:ind w:left="709"/>
        <w:rPr>
          <w:lang w:val="en-GB"/>
        </w:rPr>
      </w:pPr>
      <w:r>
        <w:rPr>
          <w:lang w:val="en-US"/>
        </w:rPr>
        <w:t>‘FAT’ means ‘</w:t>
      </w:r>
      <w:r w:rsidR="00AC34B7">
        <w:rPr>
          <w:lang w:val="en-US"/>
        </w:rPr>
        <w:t xml:space="preserve">automatic </w:t>
      </w:r>
      <w:r w:rsidR="00E065EC">
        <w:rPr>
          <w:lang w:val="en-US"/>
        </w:rPr>
        <w:t xml:space="preserve">FRR </w:t>
      </w:r>
      <w:r>
        <w:rPr>
          <w:lang w:val="en-US"/>
        </w:rPr>
        <w:t>Full Activation Time’</w:t>
      </w:r>
      <w:r w:rsidR="00E065EC">
        <w:rPr>
          <w:lang w:val="en-US"/>
        </w:rPr>
        <w:t xml:space="preserve"> as defined in Article 3</w:t>
      </w:r>
      <w:r w:rsidR="00A50F1D">
        <w:rPr>
          <w:lang w:val="en-US"/>
        </w:rPr>
        <w:t xml:space="preserve"> </w:t>
      </w:r>
      <w:r w:rsidR="00E065EC">
        <w:rPr>
          <w:lang w:val="en-US"/>
        </w:rPr>
        <w:t>(101</w:t>
      </w:r>
      <w:r w:rsidR="00937B9F">
        <w:rPr>
          <w:lang w:val="en-US"/>
        </w:rPr>
        <w:t>)</w:t>
      </w:r>
      <w:r w:rsidR="00E065EC">
        <w:rPr>
          <w:lang w:val="en-US"/>
        </w:rPr>
        <w:t xml:space="preserve"> of System Operation Guideline Regulation</w:t>
      </w:r>
      <w:r>
        <w:rPr>
          <w:lang w:val="en-US"/>
        </w:rPr>
        <w:t>.</w:t>
      </w:r>
    </w:p>
    <w:p w14:paraId="5297A898" w14:textId="77777777" w:rsidR="00495515" w:rsidRPr="00731CCE" w:rsidRDefault="00495515" w:rsidP="004D2878">
      <w:pPr>
        <w:pStyle w:val="Paragrafoelenco"/>
        <w:numPr>
          <w:ilvl w:val="0"/>
          <w:numId w:val="26"/>
        </w:numPr>
        <w:spacing w:after="120" w:line="252" w:lineRule="auto"/>
        <w:ind w:left="709"/>
        <w:rPr>
          <w:lang w:val="en-GB"/>
        </w:rPr>
      </w:pPr>
      <w:r>
        <w:rPr>
          <w:rFonts w:ascii="Times New Roman" w:hAnsi="Times New Roman"/>
          <w:lang w:val="en-US"/>
        </w:rPr>
        <w:t>‘</w:t>
      </w:r>
      <w:r w:rsidR="000B651B">
        <w:rPr>
          <w:rFonts w:ascii="Times New Roman" w:hAnsi="Times New Roman"/>
          <w:lang w:val="en-US"/>
        </w:rPr>
        <w:t>E</w:t>
      </w:r>
      <w:r w:rsidRPr="00E21076">
        <w:rPr>
          <w:rFonts w:ascii="Times New Roman" w:hAnsi="Times New Roman"/>
          <w:lang w:val="en-US"/>
        </w:rPr>
        <w:t>quivalent reservoir energy capacity</w:t>
      </w:r>
      <w:r>
        <w:rPr>
          <w:rFonts w:ascii="Times New Roman" w:hAnsi="Times New Roman"/>
          <w:lang w:val="en-US"/>
        </w:rPr>
        <w:t>’</w:t>
      </w:r>
      <w:r>
        <w:rPr>
          <w:lang w:val="en-US"/>
        </w:rPr>
        <w:t xml:space="preserve"> </w:t>
      </w:r>
      <w:r w:rsidR="000D0325">
        <w:rPr>
          <w:rFonts w:ascii="Times New Roman" w:hAnsi="Times New Roman"/>
          <w:lang w:val="en-US"/>
        </w:rPr>
        <w:t>means</w:t>
      </w:r>
      <w:r w:rsidR="000D0325" w:rsidRPr="00E21076">
        <w:rPr>
          <w:rFonts w:ascii="Times New Roman" w:hAnsi="Times New Roman"/>
          <w:lang w:val="en-US"/>
        </w:rPr>
        <w:t xml:space="preserve"> </w:t>
      </w:r>
      <w:r>
        <w:rPr>
          <w:rFonts w:ascii="Times New Roman" w:hAnsi="Times New Roman"/>
          <w:lang w:val="en-US"/>
        </w:rPr>
        <w:t xml:space="preserve">the energy requirement for LER associated to </w:t>
      </w:r>
      <w:r w:rsidR="000D0325">
        <w:rPr>
          <w:rFonts w:ascii="Times New Roman" w:hAnsi="Times New Roman"/>
          <w:lang w:val="en-US"/>
        </w:rPr>
        <w:t xml:space="preserve">the </w:t>
      </w:r>
      <w:r>
        <w:rPr>
          <w:rFonts w:ascii="Times New Roman" w:hAnsi="Times New Roman"/>
          <w:lang w:val="en-US"/>
        </w:rPr>
        <w:t>Time Period</w:t>
      </w:r>
      <w:r w:rsidR="00E065EC">
        <w:rPr>
          <w:rFonts w:ascii="Times New Roman" w:hAnsi="Times New Roman"/>
          <w:lang w:val="en-US"/>
        </w:rPr>
        <w:t xml:space="preserve"> and shall amount to</w:t>
      </w:r>
      <w:r w:rsidR="006028F4">
        <w:rPr>
          <w:rFonts w:ascii="Times New Roman" w:hAnsi="Times New Roman"/>
          <w:lang w:val="en-US"/>
        </w:rPr>
        <w:t xml:space="preserve"> tw</w:t>
      </w:r>
      <w:r w:rsidR="006C7A18">
        <w:rPr>
          <w:rFonts w:ascii="Times New Roman" w:hAnsi="Times New Roman"/>
          <w:lang w:val="en-US"/>
        </w:rPr>
        <w:t>ice</w:t>
      </w:r>
      <w:r w:rsidR="006028F4">
        <w:rPr>
          <w:rFonts w:ascii="Times New Roman" w:hAnsi="Times New Roman"/>
          <w:lang w:val="en-US"/>
        </w:rPr>
        <w:t xml:space="preserve"> the energy provided by the full activation of LER for the Time Period.</w:t>
      </w:r>
    </w:p>
    <w:p w14:paraId="1F2BA5C3" w14:textId="77777777" w:rsidR="00731CCE" w:rsidRDefault="00CB706C" w:rsidP="004D2878">
      <w:pPr>
        <w:pStyle w:val="Paragrafoelenco"/>
        <w:numPr>
          <w:ilvl w:val="0"/>
          <w:numId w:val="26"/>
        </w:numPr>
        <w:spacing w:after="120" w:line="252" w:lineRule="auto"/>
        <w:ind w:left="709"/>
        <w:rPr>
          <w:lang w:val="en-GB"/>
        </w:rPr>
      </w:pPr>
      <w:r>
        <w:rPr>
          <w:lang w:val="en-US"/>
        </w:rPr>
        <w:t>‘</w:t>
      </w:r>
      <w:r w:rsidR="00731CCE" w:rsidRPr="00731CCE">
        <w:rPr>
          <w:lang w:val="en-GB"/>
        </w:rPr>
        <w:t xml:space="preserve">frequency </w:t>
      </w:r>
      <w:r w:rsidR="00C1115C">
        <w:rPr>
          <w:lang w:val="en-GB"/>
        </w:rPr>
        <w:t>n</w:t>
      </w:r>
      <w:r w:rsidR="00C1115C" w:rsidRPr="00731CCE">
        <w:rPr>
          <w:lang w:val="en-GB"/>
        </w:rPr>
        <w:t>adir</w:t>
      </w:r>
      <w:r>
        <w:rPr>
          <w:lang w:val="en-US"/>
        </w:rPr>
        <w:t>’</w:t>
      </w:r>
      <w:r>
        <w:rPr>
          <w:lang w:val="en-GB"/>
        </w:rPr>
        <w:t xml:space="preserve"> </w:t>
      </w:r>
      <w:r w:rsidR="00731CCE">
        <w:rPr>
          <w:lang w:val="en-GB"/>
        </w:rPr>
        <w:t xml:space="preserve">is the minimum </w:t>
      </w:r>
      <w:r w:rsidR="00801E8C">
        <w:rPr>
          <w:lang w:val="en-GB"/>
        </w:rPr>
        <w:t>instantaneous frequency reached during an underfrequ</w:t>
      </w:r>
      <w:r w:rsidR="00FA45C4">
        <w:rPr>
          <w:lang w:val="en-GB"/>
        </w:rPr>
        <w:t>e</w:t>
      </w:r>
      <w:r w:rsidR="00801E8C">
        <w:rPr>
          <w:lang w:val="en-GB"/>
        </w:rPr>
        <w:t>ncy transient.</w:t>
      </w:r>
      <w:r w:rsidR="00731CCE" w:rsidRPr="00731CCE">
        <w:rPr>
          <w:lang w:val="en-GB"/>
        </w:rPr>
        <w:t xml:space="preserve"> </w:t>
      </w:r>
    </w:p>
    <w:p w14:paraId="6882FBCF" w14:textId="77777777" w:rsidR="00801E8C" w:rsidRDefault="00CB706C" w:rsidP="004D2878">
      <w:pPr>
        <w:pStyle w:val="Paragrafoelenco"/>
        <w:numPr>
          <w:ilvl w:val="0"/>
          <w:numId w:val="26"/>
        </w:numPr>
        <w:spacing w:after="120" w:line="252" w:lineRule="auto"/>
        <w:ind w:left="709"/>
        <w:rPr>
          <w:lang w:val="en-GB"/>
        </w:rPr>
      </w:pPr>
      <w:r>
        <w:rPr>
          <w:lang w:val="en-US"/>
        </w:rPr>
        <w:t>‘</w:t>
      </w:r>
      <w:r w:rsidR="00801E8C">
        <w:rPr>
          <w:lang w:val="en-GB"/>
        </w:rPr>
        <w:t>f</w:t>
      </w:r>
      <w:r w:rsidR="00731CCE" w:rsidRPr="00731CCE">
        <w:rPr>
          <w:lang w:val="en-GB"/>
        </w:rPr>
        <w:t xml:space="preserve">requency </w:t>
      </w:r>
      <w:r w:rsidR="00C1115C">
        <w:rPr>
          <w:lang w:val="en-GB"/>
        </w:rPr>
        <w:t>z</w:t>
      </w:r>
      <w:r w:rsidR="00C1115C" w:rsidRPr="00731CCE">
        <w:rPr>
          <w:lang w:val="en-GB"/>
        </w:rPr>
        <w:t>enit</w:t>
      </w:r>
      <w:r w:rsidR="00C1115C">
        <w:rPr>
          <w:lang w:val="en-GB"/>
        </w:rPr>
        <w:t>h</w:t>
      </w:r>
      <w:r>
        <w:rPr>
          <w:lang w:val="en-US"/>
        </w:rPr>
        <w:t>’</w:t>
      </w:r>
      <w:r w:rsidR="00801E8C">
        <w:rPr>
          <w:lang w:val="en-GB"/>
        </w:rPr>
        <w:t xml:space="preserve"> is the maximum instantaneous frequency reached during an </w:t>
      </w:r>
      <w:proofErr w:type="spellStart"/>
      <w:r w:rsidR="00801E8C">
        <w:rPr>
          <w:lang w:val="en-GB"/>
        </w:rPr>
        <w:t>overfrequ</w:t>
      </w:r>
      <w:r w:rsidR="003B1B7D">
        <w:rPr>
          <w:lang w:val="en-GB"/>
        </w:rPr>
        <w:t>e</w:t>
      </w:r>
      <w:r w:rsidR="00801E8C">
        <w:rPr>
          <w:lang w:val="en-GB"/>
        </w:rPr>
        <w:t>ncy</w:t>
      </w:r>
      <w:proofErr w:type="spellEnd"/>
      <w:r w:rsidR="00801E8C">
        <w:rPr>
          <w:lang w:val="en-GB"/>
        </w:rPr>
        <w:t xml:space="preserve"> transient.</w:t>
      </w:r>
    </w:p>
    <w:p w14:paraId="04032977" w14:textId="77777777" w:rsidR="00731CCE" w:rsidRDefault="00CB706C" w:rsidP="004D2878">
      <w:pPr>
        <w:pStyle w:val="Paragrafoelenco"/>
        <w:numPr>
          <w:ilvl w:val="0"/>
          <w:numId w:val="26"/>
        </w:numPr>
        <w:spacing w:after="120" w:line="252" w:lineRule="auto"/>
        <w:ind w:left="709"/>
        <w:rPr>
          <w:lang w:val="en-GB"/>
        </w:rPr>
      </w:pPr>
      <w:r>
        <w:rPr>
          <w:lang w:val="en-US"/>
        </w:rPr>
        <w:t>‘</w:t>
      </w:r>
      <w:r w:rsidR="001D441A">
        <w:rPr>
          <w:lang w:val="en-GB"/>
        </w:rPr>
        <w:t xml:space="preserve">Initial </w:t>
      </w:r>
      <w:proofErr w:type="spellStart"/>
      <w:r w:rsidR="00731CCE" w:rsidRPr="00731CCE">
        <w:rPr>
          <w:lang w:val="en-GB"/>
        </w:rPr>
        <w:t>RoCoF</w:t>
      </w:r>
      <w:proofErr w:type="spellEnd"/>
      <w:r w:rsidR="00C71C6D">
        <w:rPr>
          <w:lang w:val="en-US"/>
        </w:rPr>
        <w:t>’</w:t>
      </w:r>
      <w:r w:rsidR="001D441A">
        <w:rPr>
          <w:lang w:val="en-GB"/>
        </w:rPr>
        <w:t>,</w:t>
      </w:r>
      <w:r w:rsidR="00801E8C">
        <w:rPr>
          <w:lang w:val="en-GB"/>
        </w:rPr>
        <w:t xml:space="preserve"> mean</w:t>
      </w:r>
      <w:r w:rsidR="00CC6DA3">
        <w:rPr>
          <w:lang w:val="en-GB"/>
        </w:rPr>
        <w:t>s</w:t>
      </w:r>
      <w:r w:rsidR="00801E8C">
        <w:rPr>
          <w:lang w:val="en-GB"/>
        </w:rPr>
        <w:t xml:space="preserve"> Rate of Change of Frequ</w:t>
      </w:r>
      <w:r w:rsidR="00727E99">
        <w:rPr>
          <w:lang w:val="en-GB"/>
        </w:rPr>
        <w:t>e</w:t>
      </w:r>
      <w:r w:rsidR="00801E8C">
        <w:rPr>
          <w:lang w:val="en-GB"/>
        </w:rPr>
        <w:t xml:space="preserve">ncy, is the </w:t>
      </w:r>
      <w:r w:rsidR="00B870FA">
        <w:rPr>
          <w:lang w:val="en-GB"/>
        </w:rPr>
        <w:t xml:space="preserve">derivative of the </w:t>
      </w:r>
      <w:r w:rsidR="00714D9F">
        <w:rPr>
          <w:lang w:val="en-GB"/>
        </w:rPr>
        <w:t xml:space="preserve">frequency </w:t>
      </w:r>
      <w:r w:rsidR="00076803" w:rsidRPr="00076803">
        <w:rPr>
          <w:lang w:val="en-GB"/>
        </w:rPr>
        <w:t xml:space="preserve">at the time in which </w:t>
      </w:r>
      <w:r w:rsidR="00076803">
        <w:rPr>
          <w:lang w:val="en-GB"/>
        </w:rPr>
        <w:t>a</w:t>
      </w:r>
      <w:r w:rsidR="00076803" w:rsidRPr="00076803">
        <w:rPr>
          <w:lang w:val="en-GB"/>
        </w:rPr>
        <w:t xml:space="preserve"> disturbance happens.</w:t>
      </w:r>
      <w:r w:rsidR="00714D9F">
        <w:rPr>
          <w:lang w:val="en-GB"/>
        </w:rPr>
        <w:t>.</w:t>
      </w:r>
    </w:p>
    <w:p w14:paraId="085A77FA" w14:textId="77777777" w:rsidR="00C1115C" w:rsidRPr="000D415C" w:rsidRDefault="00CB706C" w:rsidP="00C1115C">
      <w:pPr>
        <w:pStyle w:val="Paragrafoelenco"/>
        <w:numPr>
          <w:ilvl w:val="0"/>
          <w:numId w:val="26"/>
        </w:numPr>
        <w:spacing w:after="120" w:line="252" w:lineRule="auto"/>
        <w:ind w:left="709"/>
        <w:rPr>
          <w:lang w:val="en-GB"/>
        </w:rPr>
      </w:pPr>
      <w:r w:rsidRPr="00CB706C">
        <w:rPr>
          <w:lang w:val="en-US"/>
        </w:rPr>
        <w:t xml:space="preserve"> </w:t>
      </w:r>
      <w:r>
        <w:rPr>
          <w:lang w:val="en-US"/>
        </w:rPr>
        <w:t>‘</w:t>
      </w:r>
      <w:r w:rsidR="00FC2A4D" w:rsidRPr="000D415C">
        <w:rPr>
          <w:lang w:val="en-GB"/>
        </w:rPr>
        <w:t xml:space="preserve">Maximum Transient Frequency </w:t>
      </w:r>
      <w:r w:rsidR="00621015" w:rsidRPr="000D415C">
        <w:rPr>
          <w:lang w:val="en-GB"/>
        </w:rPr>
        <w:t>Deviation</w:t>
      </w:r>
      <w:r w:rsidR="00C71C6D" w:rsidRPr="00CD421F">
        <w:rPr>
          <w:lang w:val="en-US"/>
        </w:rPr>
        <w:t>’</w:t>
      </w:r>
      <w:r w:rsidR="00621015" w:rsidRPr="000D415C">
        <w:rPr>
          <w:lang w:val="en-GB"/>
        </w:rPr>
        <w:t xml:space="preserve"> </w:t>
      </w:r>
      <w:r w:rsidR="00C1115C" w:rsidRPr="000D415C">
        <w:rPr>
          <w:lang w:val="en-GB"/>
        </w:rPr>
        <w:t>is the difference in absolute value between the frequency at the time in which the disturbance happens and the frequency nadir</w:t>
      </w:r>
      <w:r w:rsidR="00C1115C" w:rsidRPr="000D415C">
        <w:rPr>
          <w:rFonts w:ascii="Cambria Math" w:hAnsi="Cambria Math" w:cs="Cambria Math"/>
          <w:lang w:val="en-GB"/>
        </w:rPr>
        <w:t xml:space="preserve"> </w:t>
      </w:r>
      <w:r w:rsidR="00C1115C" w:rsidRPr="000D415C">
        <w:rPr>
          <w:lang w:val="en-GB"/>
        </w:rPr>
        <w:t xml:space="preserve">for under-frequency or the frequency zenith for over-frequency phenomena. It represents the maximum frequency excursion before frequency starts to recover. </w:t>
      </w:r>
    </w:p>
    <w:p w14:paraId="11B958B6" w14:textId="77777777" w:rsidR="00FC2A4D" w:rsidRPr="000D415C" w:rsidRDefault="002C58EA" w:rsidP="00076AB6">
      <w:pPr>
        <w:pStyle w:val="Paragrafoelenco"/>
        <w:numPr>
          <w:ilvl w:val="0"/>
          <w:numId w:val="26"/>
        </w:numPr>
        <w:spacing w:after="120" w:line="252" w:lineRule="auto"/>
        <w:ind w:left="709"/>
        <w:rPr>
          <w:lang w:val="en-GB"/>
        </w:rPr>
      </w:pPr>
      <w:r>
        <w:rPr>
          <w:lang w:val="en-US"/>
        </w:rPr>
        <w:t>‘</w:t>
      </w:r>
      <w:r w:rsidR="00FC2A4D" w:rsidRPr="000D415C">
        <w:rPr>
          <w:lang w:val="en-GB"/>
        </w:rPr>
        <w:t xml:space="preserve">Maximum </w:t>
      </w:r>
      <w:r>
        <w:rPr>
          <w:lang w:val="en-GB"/>
        </w:rPr>
        <w:t xml:space="preserve">Initial </w:t>
      </w:r>
      <w:proofErr w:type="spellStart"/>
      <w:r w:rsidR="00621015" w:rsidRPr="000D415C">
        <w:rPr>
          <w:lang w:val="en-GB"/>
        </w:rPr>
        <w:t>RoCoF</w:t>
      </w:r>
      <w:proofErr w:type="spellEnd"/>
      <w:r w:rsidR="00C71C6D" w:rsidRPr="00CD421F">
        <w:rPr>
          <w:lang w:val="en-US"/>
        </w:rPr>
        <w:t>’</w:t>
      </w:r>
      <w:r w:rsidR="00FC2A4D" w:rsidRPr="000D415C">
        <w:rPr>
          <w:lang w:val="en-GB"/>
        </w:rPr>
        <w:t xml:space="preserve"> is maximum rate of change of frequency acceptable during a transient.</w:t>
      </w:r>
    </w:p>
    <w:p w14:paraId="0E8CFC03" w14:textId="77777777" w:rsidR="00B81981" w:rsidRPr="00B81981" w:rsidRDefault="00B81981" w:rsidP="00CC0882">
      <w:pPr>
        <w:pStyle w:val="Paragrafoelenco"/>
        <w:ind w:left="709"/>
      </w:pPr>
    </w:p>
    <w:p w14:paraId="51ACB3EA" w14:textId="0FE685AB" w:rsidR="00221FC8" w:rsidRPr="006A42C9" w:rsidRDefault="00221FC8" w:rsidP="00B81981">
      <w:pPr>
        <w:pStyle w:val="Paragrafoelenco"/>
        <w:numPr>
          <w:ilvl w:val="0"/>
          <w:numId w:val="17"/>
        </w:numPr>
        <w:spacing w:after="120"/>
        <w:ind w:left="357" w:hanging="357"/>
        <w:rPr>
          <w:lang w:val="en-GB"/>
        </w:rPr>
      </w:pPr>
      <w:r w:rsidRPr="00B64723">
        <w:rPr>
          <w:lang w:val="en-GB"/>
        </w:rPr>
        <w:t xml:space="preserve">In this </w:t>
      </w:r>
      <w:r w:rsidR="000C1281">
        <w:rPr>
          <w:lang w:val="en-GB"/>
        </w:rPr>
        <w:t xml:space="preserve">proposal </w:t>
      </w:r>
      <w:r w:rsidR="00E868E8">
        <w:rPr>
          <w:lang w:val="en-GB"/>
        </w:rPr>
        <w:t>probabilistic methodology for FCR dimensioning</w:t>
      </w:r>
      <w:r w:rsidRPr="006A42C9">
        <w:rPr>
          <w:lang w:val="en-GB"/>
        </w:rPr>
        <w:t xml:space="preserve">, unless the context requires otherwise: </w:t>
      </w:r>
    </w:p>
    <w:p w14:paraId="697EF404" w14:textId="77777777" w:rsidR="00221FC8" w:rsidRDefault="00221FC8" w:rsidP="00B81981">
      <w:pPr>
        <w:pStyle w:val="Paragrafoelenco"/>
        <w:numPr>
          <w:ilvl w:val="0"/>
          <w:numId w:val="65"/>
        </w:numPr>
        <w:spacing w:line="252" w:lineRule="auto"/>
        <w:ind w:left="714" w:hanging="357"/>
        <w:rPr>
          <w:lang w:val="en-GB"/>
        </w:rPr>
      </w:pPr>
      <w:r w:rsidRPr="004B518E">
        <w:rPr>
          <w:lang w:val="en-GB"/>
        </w:rPr>
        <w:t xml:space="preserve">the singular indicates the plural and vice versa; </w:t>
      </w:r>
    </w:p>
    <w:p w14:paraId="46643FC1" w14:textId="6A992584" w:rsidR="00DE44C8" w:rsidRPr="00B64723" w:rsidRDefault="00DE44C8" w:rsidP="00B81981">
      <w:pPr>
        <w:pStyle w:val="Paragrafoelenco"/>
        <w:numPr>
          <w:ilvl w:val="0"/>
          <w:numId w:val="65"/>
        </w:numPr>
        <w:spacing w:line="252" w:lineRule="auto"/>
        <w:ind w:left="714" w:hanging="357"/>
        <w:rPr>
          <w:lang w:val="en-GB"/>
        </w:rPr>
      </w:pPr>
      <w:r>
        <w:rPr>
          <w:lang w:val="en-GB"/>
        </w:rPr>
        <w:t xml:space="preserve">unless otherwise provided, any reference to an Article means an article of this </w:t>
      </w:r>
      <w:r w:rsidR="00E868E8">
        <w:rPr>
          <w:lang w:val="en-GB"/>
        </w:rPr>
        <w:t>probabilistic methodology for FCR dimensioning</w:t>
      </w:r>
      <w:r w:rsidR="004E46C9">
        <w:rPr>
          <w:lang w:val="en-GB"/>
        </w:rPr>
        <w:t>;</w:t>
      </w:r>
    </w:p>
    <w:p w14:paraId="0EEEA416" w14:textId="1E0B01E2" w:rsidR="00221FC8" w:rsidRPr="006A42C9" w:rsidRDefault="009F5445" w:rsidP="00B81981">
      <w:pPr>
        <w:pStyle w:val="Paragrafoelenco"/>
        <w:numPr>
          <w:ilvl w:val="0"/>
          <w:numId w:val="65"/>
        </w:numPr>
        <w:spacing w:line="252" w:lineRule="auto"/>
        <w:ind w:left="708"/>
        <w:rPr>
          <w:lang w:val="en-GB"/>
        </w:rPr>
      </w:pPr>
      <w:r w:rsidRPr="00B64723">
        <w:rPr>
          <w:lang w:val="en-GB"/>
        </w:rPr>
        <w:t>the table of contents and</w:t>
      </w:r>
      <w:r w:rsidR="00221FC8" w:rsidRPr="00B64723">
        <w:rPr>
          <w:lang w:val="en-GB"/>
        </w:rPr>
        <w:t xml:space="preserve"> headings are inserted for convenience only and do not affect the interpretation of this </w:t>
      </w:r>
      <w:r w:rsidR="00E868E8">
        <w:rPr>
          <w:lang w:val="en-GB"/>
        </w:rPr>
        <w:t>probabilistic methodology for FCR dimensioning</w:t>
      </w:r>
      <w:r w:rsidR="00221FC8" w:rsidRPr="006A42C9">
        <w:rPr>
          <w:lang w:val="en-GB"/>
        </w:rPr>
        <w:t xml:space="preserve">; </w:t>
      </w:r>
      <w:r w:rsidR="00455A91" w:rsidRPr="006A42C9">
        <w:rPr>
          <w:lang w:val="en-GB"/>
        </w:rPr>
        <w:t>and</w:t>
      </w:r>
    </w:p>
    <w:p w14:paraId="741992B7" w14:textId="77777777" w:rsidR="00877D17" w:rsidRPr="00A95759" w:rsidRDefault="00221FC8" w:rsidP="005522E2">
      <w:pPr>
        <w:pStyle w:val="Paragrafoelenco"/>
        <w:numPr>
          <w:ilvl w:val="0"/>
          <w:numId w:val="65"/>
        </w:numPr>
        <w:spacing w:line="252" w:lineRule="auto"/>
        <w:ind w:left="708"/>
      </w:pPr>
      <w:r w:rsidRPr="00CF0DC4">
        <w:rPr>
          <w:lang w:val="en-GB"/>
        </w:rPr>
        <w:t>any reference to legislation, regulation, directive, order, instrument, code or any other enactment shall include any modification, extension or re</w:t>
      </w:r>
      <w:r w:rsidR="0000065C" w:rsidRPr="004B518E">
        <w:rPr>
          <w:lang w:val="en-GB"/>
        </w:rPr>
        <w:t>-</w:t>
      </w:r>
      <w:r w:rsidR="0000065C" w:rsidRPr="00B64723">
        <w:rPr>
          <w:lang w:val="en-GB"/>
        </w:rPr>
        <w:t>enactment of it then in force</w:t>
      </w:r>
      <w:r w:rsidR="00455A91" w:rsidRPr="00B64723">
        <w:rPr>
          <w:lang w:val="en-GB"/>
        </w:rPr>
        <w:t xml:space="preserve">. </w:t>
      </w:r>
    </w:p>
    <w:p w14:paraId="141E7590" w14:textId="77777777" w:rsidR="006C46B3" w:rsidRDefault="006C46B3" w:rsidP="00A95759">
      <w:pPr>
        <w:spacing w:line="252" w:lineRule="auto"/>
      </w:pPr>
    </w:p>
    <w:p w14:paraId="3E40ED8E" w14:textId="77777777" w:rsidR="00B33128" w:rsidRDefault="00B33128" w:rsidP="00A95759">
      <w:pPr>
        <w:spacing w:line="252" w:lineRule="auto"/>
      </w:pPr>
    </w:p>
    <w:p w14:paraId="29B130EE" w14:textId="77777777" w:rsidR="00B33128" w:rsidRPr="00F83B5C" w:rsidRDefault="00B33128" w:rsidP="00A95759">
      <w:pPr>
        <w:spacing w:line="252" w:lineRule="auto"/>
      </w:pPr>
    </w:p>
    <w:p w14:paraId="6F90CB2F" w14:textId="4D7F01C5" w:rsidR="00877D17" w:rsidRPr="00D4593A" w:rsidRDefault="00877D17" w:rsidP="00877D17">
      <w:pPr>
        <w:pStyle w:val="headline2"/>
      </w:pPr>
      <w:bookmarkStart w:id="13" w:name="_Toc503278980"/>
      <w:bookmarkStart w:id="14" w:name="_Toc126224576"/>
      <w:r w:rsidRPr="00A2480B">
        <w:lastRenderedPageBreak/>
        <w:t xml:space="preserve">Article </w:t>
      </w:r>
      <w:r>
        <w:t>3</w:t>
      </w:r>
      <w:r w:rsidRPr="00A2480B">
        <w:br/>
      </w:r>
      <w:bookmarkEnd w:id="13"/>
      <w:r w:rsidR="00682C0A">
        <w:t>O</w:t>
      </w:r>
      <w:r w:rsidR="00682C0A" w:rsidRPr="008E7412">
        <w:t xml:space="preserve">utcome </w:t>
      </w:r>
      <w:r w:rsidR="00682C0A">
        <w:t xml:space="preserve">of </w:t>
      </w:r>
      <w:r w:rsidR="00AB7166">
        <w:t xml:space="preserve">the </w:t>
      </w:r>
      <w:r w:rsidR="00CE6D80">
        <w:t>p</w:t>
      </w:r>
      <w:r w:rsidR="00E868E8">
        <w:t>robabilistic methodology for FCR dimensioning</w:t>
      </w:r>
      <w:bookmarkEnd w:id="14"/>
      <w:r w:rsidR="008E7412" w:rsidRPr="008E7412">
        <w:t xml:space="preserve"> </w:t>
      </w:r>
    </w:p>
    <w:p w14:paraId="20CFBAEB" w14:textId="786ECB6D" w:rsidR="00F4279B" w:rsidRDefault="00AB7166" w:rsidP="007B1686">
      <w:pPr>
        <w:spacing w:after="120"/>
        <w:jc w:val="both"/>
        <w:rPr>
          <w:bCs/>
        </w:rPr>
      </w:pPr>
      <w:r>
        <w:rPr>
          <w:bCs/>
        </w:rPr>
        <w:t>T</w:t>
      </w:r>
      <w:r w:rsidR="0050652D">
        <w:rPr>
          <w:bCs/>
        </w:rPr>
        <w:t xml:space="preserve">he outcome of the </w:t>
      </w:r>
      <w:r w:rsidR="00E868E8">
        <w:rPr>
          <w:bCs/>
        </w:rPr>
        <w:t>probabilistic methodology for FCR dimensioning</w:t>
      </w:r>
      <w:r w:rsidR="00682C0A" w:rsidRPr="00682C0A">
        <w:rPr>
          <w:bCs/>
        </w:rPr>
        <w:t xml:space="preserve"> </w:t>
      </w:r>
      <w:r w:rsidR="007B1686">
        <w:rPr>
          <w:bCs/>
        </w:rPr>
        <w:t xml:space="preserve">is </w:t>
      </w:r>
      <w:r w:rsidR="002F68AB" w:rsidRPr="002F68AB">
        <w:rPr>
          <w:bCs/>
        </w:rPr>
        <w:t xml:space="preserve">a symmetrical value in MW for </w:t>
      </w:r>
      <w:r w:rsidR="00710F22" w:rsidRPr="00FD1DA7">
        <w:rPr>
          <w:bCs/>
        </w:rPr>
        <w:t xml:space="preserve"> </w:t>
      </w:r>
      <w:r w:rsidR="0050652D" w:rsidRPr="00FD1DA7">
        <w:rPr>
          <w:bCs/>
        </w:rPr>
        <w:t>FCR</w:t>
      </w:r>
      <w:r w:rsidR="009B1DA1">
        <w:rPr>
          <w:bCs/>
        </w:rPr>
        <w:t xml:space="preserve"> </w:t>
      </w:r>
      <w:r w:rsidR="009F0C3B">
        <w:rPr>
          <w:bCs/>
        </w:rPr>
        <w:t>i</w:t>
      </w:r>
      <w:r w:rsidR="009F0C3B" w:rsidRPr="000D415C">
        <w:rPr>
          <w:bCs/>
        </w:rPr>
        <w:t>n accordance with Article 153</w:t>
      </w:r>
      <w:r w:rsidR="00BC0D7F">
        <w:rPr>
          <w:bCs/>
        </w:rPr>
        <w:t xml:space="preserve"> of the </w:t>
      </w:r>
      <w:r w:rsidRPr="008035B7">
        <w:t>System Operation Guideline Regulation</w:t>
      </w:r>
      <w:r w:rsidR="00710F22" w:rsidRPr="009F0C3B">
        <w:rPr>
          <w:bCs/>
        </w:rPr>
        <w:t>.</w:t>
      </w:r>
      <w:r w:rsidR="00A177BE" w:rsidRPr="009F0C3B">
        <w:rPr>
          <w:bCs/>
        </w:rPr>
        <w:t xml:space="preserve"> </w:t>
      </w:r>
    </w:p>
    <w:p w14:paraId="5C429220" w14:textId="77777777" w:rsidR="00877D17" w:rsidRPr="00407A34" w:rsidRDefault="00877D17" w:rsidP="005522E2">
      <w:pPr>
        <w:spacing w:after="120"/>
        <w:jc w:val="both"/>
        <w:rPr>
          <w:bCs/>
        </w:rPr>
      </w:pPr>
    </w:p>
    <w:p w14:paraId="00ECBDC8" w14:textId="0256592C" w:rsidR="00F44656" w:rsidRPr="00A95759" w:rsidRDefault="00F44656" w:rsidP="00840DA3">
      <w:pPr>
        <w:pStyle w:val="headline2"/>
        <w:rPr>
          <w:lang w:val="it-IT"/>
        </w:rPr>
      </w:pPr>
      <w:bookmarkStart w:id="15" w:name="_Toc503278981"/>
      <w:bookmarkStart w:id="16" w:name="_Toc126224577"/>
      <w:proofErr w:type="spellStart"/>
      <w:r w:rsidRPr="00A95759">
        <w:rPr>
          <w:lang w:val="it-IT"/>
        </w:rPr>
        <w:t>Article</w:t>
      </w:r>
      <w:proofErr w:type="spellEnd"/>
      <w:r w:rsidRPr="00A95759">
        <w:rPr>
          <w:lang w:val="it-IT"/>
        </w:rPr>
        <w:t xml:space="preserve"> </w:t>
      </w:r>
      <w:r w:rsidR="00877D17" w:rsidRPr="00A95759">
        <w:rPr>
          <w:lang w:val="it-IT"/>
        </w:rPr>
        <w:t>4</w:t>
      </w:r>
      <w:r w:rsidRPr="00A95759">
        <w:rPr>
          <w:lang w:val="it-IT"/>
        </w:rPr>
        <w:br/>
      </w:r>
      <w:r w:rsidR="009118E9" w:rsidRPr="00A56DA2">
        <w:t>Probabilistic</w:t>
      </w:r>
      <w:r w:rsidR="009118E9" w:rsidRPr="00A95759">
        <w:rPr>
          <w:lang w:val="it-IT"/>
        </w:rPr>
        <w:t xml:space="preserve"> </w:t>
      </w:r>
      <w:proofErr w:type="spellStart"/>
      <w:r w:rsidRPr="00A95759">
        <w:rPr>
          <w:lang w:val="it-IT"/>
        </w:rPr>
        <w:t>Simulation</w:t>
      </w:r>
      <w:proofErr w:type="spellEnd"/>
      <w:r w:rsidRPr="00A95759">
        <w:rPr>
          <w:lang w:val="it-IT"/>
        </w:rPr>
        <w:t xml:space="preserve"> </w:t>
      </w:r>
      <w:bookmarkEnd w:id="15"/>
      <w:r w:rsidR="00FD1DA7" w:rsidRPr="00A95759">
        <w:rPr>
          <w:lang w:val="it-IT"/>
        </w:rPr>
        <w:t>M</w:t>
      </w:r>
      <w:r w:rsidR="003E083C" w:rsidRPr="00A95759">
        <w:rPr>
          <w:lang w:val="it-IT"/>
        </w:rPr>
        <w:t>odel</w:t>
      </w:r>
      <w:bookmarkEnd w:id="16"/>
    </w:p>
    <w:p w14:paraId="15394134" w14:textId="14EA76B5" w:rsidR="00B72232" w:rsidRPr="00BC0D7F" w:rsidRDefault="00D04C3D" w:rsidP="009C6D91">
      <w:pPr>
        <w:pStyle w:val="Paragrafoelenco"/>
        <w:numPr>
          <w:ilvl w:val="3"/>
          <w:numId w:val="65"/>
        </w:numPr>
        <w:spacing w:after="120"/>
        <w:ind w:left="426"/>
      </w:pPr>
      <w:r>
        <w:t>The</w:t>
      </w:r>
      <w:r w:rsidR="0054393E">
        <w:t xml:space="preserve"> </w:t>
      </w:r>
      <w:r w:rsidR="00FD1DA7">
        <w:t xml:space="preserve">Probabilistic Simulation Model </w:t>
      </w:r>
      <w:r>
        <w:t xml:space="preserve">shall be </w:t>
      </w:r>
      <w:r w:rsidR="003C77C4">
        <w:t xml:space="preserve">able to </w:t>
      </w:r>
      <w:r w:rsidR="000766C0">
        <w:t>calculate</w:t>
      </w:r>
      <w:r w:rsidR="003C77C4">
        <w:t xml:space="preserve"> </w:t>
      </w:r>
      <w:r>
        <w:t xml:space="preserve">a </w:t>
      </w:r>
      <w:r w:rsidR="003C77C4">
        <w:t xml:space="preserve">minimum amount of FCR needed </w:t>
      </w:r>
      <w:r w:rsidR="00BC0D7F">
        <w:rPr>
          <w:bCs/>
        </w:rPr>
        <w:t>i</w:t>
      </w:r>
      <w:r w:rsidR="00BC0D7F" w:rsidRPr="007F12ED">
        <w:rPr>
          <w:bCs/>
        </w:rPr>
        <w:t>n accordance with Article 153</w:t>
      </w:r>
      <w:r w:rsidR="00BC0D7F">
        <w:rPr>
          <w:bCs/>
        </w:rPr>
        <w:t xml:space="preserve"> of the </w:t>
      </w:r>
      <w:r w:rsidR="00686A85" w:rsidRPr="008035B7">
        <w:rPr>
          <w:lang w:val="en-GB"/>
        </w:rPr>
        <w:t>System Operation Guideline Regulation</w:t>
      </w:r>
      <w:r w:rsidR="00BC0D7F">
        <w:rPr>
          <w:bCs/>
        </w:rPr>
        <w:t>,</w:t>
      </w:r>
      <w:r w:rsidR="00BC0D7F" w:rsidRPr="00BC0D7F" w:rsidDel="00BC0D7F">
        <w:t xml:space="preserve"> </w:t>
      </w:r>
      <w:r w:rsidR="00DD1FF7" w:rsidRPr="000D415C">
        <w:t>taking into account the pattern of load, generation and inertia, including synthetic inertia as well as the available means to deploy minimum inertia in real-time in accordance with the methodology referred to in Article 39</w:t>
      </w:r>
      <w:r w:rsidR="00C1648C">
        <w:t xml:space="preserve"> of the </w:t>
      </w:r>
      <w:r w:rsidR="00686A85" w:rsidRPr="008035B7">
        <w:rPr>
          <w:lang w:val="en-GB"/>
        </w:rPr>
        <w:t>System Operation Guideline Regulation</w:t>
      </w:r>
      <w:r w:rsidR="00013A21" w:rsidRPr="000D415C">
        <w:t>, with the aim of reducing the probability of insufficient FCR to below or equal to once in 20 years</w:t>
      </w:r>
      <w:r w:rsidR="003F211C">
        <w:t>.</w:t>
      </w:r>
    </w:p>
    <w:p w14:paraId="50872D6D" w14:textId="77777777" w:rsidR="00613458" w:rsidRDefault="00613458" w:rsidP="00A95759">
      <w:pPr>
        <w:pStyle w:val="Paragrafoelenco"/>
        <w:spacing w:after="120"/>
        <w:ind w:left="426"/>
      </w:pPr>
    </w:p>
    <w:p w14:paraId="6CE68327" w14:textId="58D45DE6" w:rsidR="00613458" w:rsidRDefault="00F43923">
      <w:pPr>
        <w:pStyle w:val="Paragrafoelenco"/>
        <w:numPr>
          <w:ilvl w:val="3"/>
          <w:numId w:val="65"/>
        </w:numPr>
        <w:spacing w:after="120"/>
        <w:ind w:left="426"/>
      </w:pPr>
      <w:r>
        <w:t xml:space="preserve">The following sources of frequency disturbance </w:t>
      </w:r>
      <w:r w:rsidR="0034044F">
        <w:t>shall be</w:t>
      </w:r>
      <w:r w:rsidR="00613458">
        <w:t xml:space="preserve"> input</w:t>
      </w:r>
      <w:r>
        <w:t>s</w:t>
      </w:r>
      <w:r w:rsidR="00613458">
        <w:t xml:space="preserve"> of the </w:t>
      </w:r>
      <w:r w:rsidR="00FD1DA7">
        <w:t>Probabilistic Simulation Model</w:t>
      </w:r>
      <w:r w:rsidR="00613458">
        <w:t>:</w:t>
      </w:r>
    </w:p>
    <w:p w14:paraId="62425B83" w14:textId="77777777" w:rsidR="00613458" w:rsidRPr="00A95759" w:rsidRDefault="00613458" w:rsidP="00613458">
      <w:pPr>
        <w:pStyle w:val="Paragrafoelenco"/>
        <w:numPr>
          <w:ilvl w:val="4"/>
          <w:numId w:val="65"/>
        </w:numPr>
        <w:spacing w:after="120"/>
        <w:ind w:left="851"/>
        <w:rPr>
          <w:lang w:val="en-GB"/>
        </w:rPr>
      </w:pPr>
      <w:r w:rsidRPr="00A95759">
        <w:t xml:space="preserve">Deterministic frequency deviation. </w:t>
      </w:r>
    </w:p>
    <w:p w14:paraId="26BDA39B" w14:textId="77777777" w:rsidR="00613458" w:rsidRDefault="00613458" w:rsidP="00A95759">
      <w:pPr>
        <w:pStyle w:val="Paragrafoelenco"/>
        <w:spacing w:after="120"/>
        <w:ind w:left="851"/>
        <w:rPr>
          <w:lang w:val="en-GB"/>
        </w:rPr>
      </w:pPr>
      <w:r w:rsidRPr="00A95759">
        <w:t xml:space="preserve">The TSOs shall consider the </w:t>
      </w:r>
      <w:r w:rsidRPr="00A95759">
        <w:rPr>
          <w:lang w:val="en-GB"/>
        </w:rPr>
        <w:t xml:space="preserve">market induced imbalances, analyse frequency historical trend of </w:t>
      </w:r>
      <w:r w:rsidR="00F142D4">
        <w:rPr>
          <w:lang w:val="en-GB"/>
        </w:rPr>
        <w:t>the</w:t>
      </w:r>
      <w:r w:rsidRPr="00A95759">
        <w:rPr>
          <w:lang w:val="en-GB"/>
        </w:rPr>
        <w:t xml:space="preserve"> synchronous area over several years, and statistically determine the typical trends and amplitudes of these frequency deviations in order to use them as an input of the </w:t>
      </w:r>
      <w:r w:rsidR="00935567">
        <w:t>P</w:t>
      </w:r>
      <w:r w:rsidRPr="00613458">
        <w:t xml:space="preserve">robabilistic </w:t>
      </w:r>
      <w:r w:rsidR="00935567">
        <w:t>S</w:t>
      </w:r>
      <w:r w:rsidRPr="00613458">
        <w:t xml:space="preserve">imulation </w:t>
      </w:r>
      <w:r w:rsidR="00935567">
        <w:t>M</w:t>
      </w:r>
      <w:r w:rsidRPr="00613458">
        <w:t>odel</w:t>
      </w:r>
      <w:r w:rsidRPr="00A95759">
        <w:rPr>
          <w:lang w:val="en-GB"/>
        </w:rPr>
        <w:t>.</w:t>
      </w:r>
    </w:p>
    <w:p w14:paraId="543A442E" w14:textId="77777777" w:rsidR="00613458" w:rsidRPr="00A95759" w:rsidRDefault="00613458" w:rsidP="00F66E7B">
      <w:pPr>
        <w:pStyle w:val="Paragrafoelenco"/>
        <w:numPr>
          <w:ilvl w:val="4"/>
          <w:numId w:val="65"/>
        </w:numPr>
        <w:spacing w:after="120"/>
        <w:ind w:left="851"/>
        <w:rPr>
          <w:lang w:val="en-US"/>
        </w:rPr>
      </w:pPr>
      <w:r w:rsidRPr="00A95759">
        <w:rPr>
          <w:lang w:val="en-GB"/>
        </w:rPr>
        <w:t xml:space="preserve">Long lasting frequency deviation. </w:t>
      </w:r>
    </w:p>
    <w:p w14:paraId="40DA23E1" w14:textId="666F513E" w:rsidR="00613458" w:rsidRPr="00A95759" w:rsidRDefault="00613458" w:rsidP="00101310">
      <w:pPr>
        <w:pStyle w:val="Paragrafoelenco"/>
        <w:spacing w:after="120"/>
        <w:ind w:left="851"/>
        <w:rPr>
          <w:lang w:val="en-US"/>
        </w:rPr>
      </w:pPr>
      <w:r w:rsidRPr="00A95759">
        <w:t xml:space="preserve">The TSOs </w:t>
      </w:r>
      <w:r w:rsidRPr="00A95759">
        <w:rPr>
          <w:lang w:val="en-US"/>
        </w:rPr>
        <w:t xml:space="preserve">shall take into account </w:t>
      </w:r>
      <w:r w:rsidRPr="00A95759">
        <w:rPr>
          <w:lang w:val="en-GB"/>
        </w:rPr>
        <w:t>Long lasting frequency deviation</w:t>
      </w:r>
      <w:r w:rsidRPr="00A95759">
        <w:rPr>
          <w:lang w:val="en-US"/>
        </w:rPr>
        <w:t>s.</w:t>
      </w:r>
      <w:r w:rsidR="0047608B">
        <w:rPr>
          <w:lang w:val="en-US"/>
        </w:rPr>
        <w:t xml:space="preserve"> </w:t>
      </w:r>
      <w:r w:rsidRPr="00A95759">
        <w:rPr>
          <w:lang w:val="en-US"/>
        </w:rPr>
        <w:t>They shall</w:t>
      </w:r>
      <w:r w:rsidRPr="00A95759">
        <w:rPr>
          <w:lang w:val="en-SG"/>
        </w:rPr>
        <w:t xml:space="preserve"> analyse</w:t>
      </w:r>
      <w:r w:rsidRPr="00A95759">
        <w:rPr>
          <w:lang w:val="en-US"/>
        </w:rPr>
        <w:t xml:space="preserve"> frequency historical trends in order to characterize the phenomena from a statistical point of view. The analysis shall determine:</w:t>
      </w:r>
    </w:p>
    <w:p w14:paraId="0B9F407D" w14:textId="77777777" w:rsidR="00613458" w:rsidRPr="00A95759" w:rsidRDefault="00613458" w:rsidP="00101310">
      <w:pPr>
        <w:pStyle w:val="Paragrafoelenco"/>
        <w:numPr>
          <w:ilvl w:val="1"/>
          <w:numId w:val="49"/>
        </w:numPr>
        <w:spacing w:after="120"/>
        <w:ind w:left="1276" w:firstLine="0"/>
        <w:rPr>
          <w:lang w:val="en-US"/>
        </w:rPr>
      </w:pPr>
      <w:r w:rsidRPr="00A95759">
        <w:rPr>
          <w:lang w:val="en-US"/>
        </w:rPr>
        <w:t>the number of occurrences of these events;</w:t>
      </w:r>
    </w:p>
    <w:p w14:paraId="7779B567" w14:textId="77777777" w:rsidR="00613458" w:rsidRPr="00A95759" w:rsidRDefault="00613458" w:rsidP="00101310">
      <w:pPr>
        <w:pStyle w:val="Paragrafoelenco"/>
        <w:numPr>
          <w:ilvl w:val="1"/>
          <w:numId w:val="49"/>
        </w:numPr>
        <w:spacing w:after="120"/>
        <w:ind w:left="1276" w:firstLine="0"/>
        <w:rPr>
          <w:lang w:val="en-US"/>
        </w:rPr>
      </w:pPr>
      <w:r w:rsidRPr="00A95759">
        <w:rPr>
          <w:lang w:val="en-US"/>
        </w:rPr>
        <w:t>the typical duration;</w:t>
      </w:r>
    </w:p>
    <w:p w14:paraId="133120E3" w14:textId="77777777" w:rsidR="00613458" w:rsidRPr="00A95759" w:rsidRDefault="00613458" w:rsidP="00101310">
      <w:pPr>
        <w:pStyle w:val="Paragrafoelenco"/>
        <w:numPr>
          <w:ilvl w:val="1"/>
          <w:numId w:val="49"/>
        </w:numPr>
        <w:spacing w:after="120"/>
        <w:ind w:left="1276" w:firstLine="0"/>
        <w:rPr>
          <w:lang w:val="en-US"/>
        </w:rPr>
      </w:pPr>
      <w:r w:rsidRPr="00A95759">
        <w:rPr>
          <w:lang w:val="en-US"/>
        </w:rPr>
        <w:t>a representative frequency deviation trend;</w:t>
      </w:r>
    </w:p>
    <w:p w14:paraId="5EC770AA" w14:textId="77777777" w:rsidR="00613458" w:rsidRPr="00A95759" w:rsidRDefault="00613458" w:rsidP="00101310">
      <w:pPr>
        <w:pStyle w:val="Paragrafoelenco"/>
        <w:numPr>
          <w:ilvl w:val="1"/>
          <w:numId w:val="49"/>
        </w:numPr>
        <w:spacing w:after="120"/>
        <w:ind w:left="1276" w:firstLine="0"/>
        <w:rPr>
          <w:lang w:val="en-US"/>
        </w:rPr>
      </w:pPr>
      <w:r w:rsidRPr="00A95759">
        <w:rPr>
          <w:lang w:val="en-GB"/>
        </w:rPr>
        <w:t>typical time of occurrence, if highlighted by statistical analysis.</w:t>
      </w:r>
    </w:p>
    <w:p w14:paraId="243A1F8C" w14:textId="77777777" w:rsidR="00613458" w:rsidRPr="00A95759" w:rsidRDefault="00613458" w:rsidP="00101310">
      <w:pPr>
        <w:pStyle w:val="Paragrafoelenco"/>
        <w:numPr>
          <w:ilvl w:val="4"/>
          <w:numId w:val="65"/>
        </w:numPr>
        <w:spacing w:after="120"/>
        <w:ind w:left="851"/>
        <w:rPr>
          <w:lang w:val="en-GB"/>
        </w:rPr>
      </w:pPr>
      <w:r w:rsidRPr="00A95759">
        <w:rPr>
          <w:lang w:val="en-GB"/>
        </w:rPr>
        <w:t xml:space="preserve">Outages of relevant grid elements. </w:t>
      </w:r>
    </w:p>
    <w:p w14:paraId="64D90603" w14:textId="77777777" w:rsidR="00613458" w:rsidRPr="00A95759" w:rsidRDefault="00613458" w:rsidP="00101310">
      <w:pPr>
        <w:pStyle w:val="Paragrafoelenco"/>
        <w:spacing w:after="120"/>
        <w:ind w:left="851"/>
        <w:rPr>
          <w:lang w:val="en-GB"/>
        </w:rPr>
      </w:pPr>
      <w:r w:rsidRPr="00A95759">
        <w:t xml:space="preserve">The TSOs </w:t>
      </w:r>
      <w:r w:rsidRPr="00A95759">
        <w:rPr>
          <w:lang w:val="en-GB"/>
        </w:rPr>
        <w:t xml:space="preserve">shall define a list of all the grid elements whose outages lead to relevant </w:t>
      </w:r>
      <w:r w:rsidR="00013A21">
        <w:rPr>
          <w:lang w:val="en-GB"/>
        </w:rPr>
        <w:t>power imbalances</w:t>
      </w:r>
      <w:r w:rsidRPr="00A95759">
        <w:rPr>
          <w:lang w:val="en-GB"/>
        </w:rPr>
        <w:t xml:space="preserve"> and indeed to relevant FCR activation.</w:t>
      </w:r>
    </w:p>
    <w:p w14:paraId="74C89E38" w14:textId="77777777" w:rsidR="00BD62CE" w:rsidRDefault="00BD62CE" w:rsidP="00C5183C">
      <w:pPr>
        <w:pStyle w:val="Paragrafoelenco"/>
        <w:spacing w:after="120"/>
        <w:ind w:left="426"/>
        <w:rPr>
          <w:lang w:val="en-GB"/>
        </w:rPr>
      </w:pPr>
    </w:p>
    <w:p w14:paraId="4F6AB138" w14:textId="77777777" w:rsidR="00613458" w:rsidRPr="00A95759" w:rsidRDefault="00613458" w:rsidP="00A95759">
      <w:pPr>
        <w:pStyle w:val="Paragrafoelenco"/>
        <w:spacing w:after="120"/>
        <w:ind w:left="426"/>
        <w:rPr>
          <w:lang w:val="en-GB"/>
        </w:rPr>
      </w:pPr>
    </w:p>
    <w:p w14:paraId="4B1D9A51" w14:textId="77777777" w:rsidR="003B4FEA" w:rsidRDefault="00394A0F" w:rsidP="00B81981">
      <w:pPr>
        <w:pStyle w:val="Paragrafoelenco"/>
        <w:numPr>
          <w:ilvl w:val="3"/>
          <w:numId w:val="65"/>
        </w:numPr>
        <w:spacing w:after="120"/>
        <w:ind w:left="426"/>
      </w:pPr>
      <w:r>
        <w:t xml:space="preserve">The </w:t>
      </w:r>
      <w:r w:rsidR="00421CB7">
        <w:t xml:space="preserve">Probabilistic Simulation Model shall implement a function </w:t>
      </w:r>
      <w:r w:rsidR="006E0FDF">
        <w:t xml:space="preserve">to calculate the dynamic </w:t>
      </w:r>
      <w:r>
        <w:t xml:space="preserve">frequency response consequent to a </w:t>
      </w:r>
      <w:r w:rsidR="00DB2284">
        <w:t xml:space="preserve">disturbance. Such function shall consider the </w:t>
      </w:r>
      <w:r w:rsidR="00AA7D2B">
        <w:t xml:space="preserve">variation </w:t>
      </w:r>
      <w:r w:rsidR="00931C8E">
        <w:t xml:space="preserve">in power imbalance between two following calculation steps and calculate the </w:t>
      </w:r>
      <w:r w:rsidR="0042058A">
        <w:t xml:space="preserve">key parameters of the frequency transient: frequency Nadir, </w:t>
      </w:r>
      <w:r w:rsidR="006156DE">
        <w:t>f</w:t>
      </w:r>
      <w:r w:rsidR="0042058A">
        <w:t xml:space="preserve">requency </w:t>
      </w:r>
      <w:r w:rsidR="00731CCE">
        <w:t>Zenit</w:t>
      </w:r>
      <w:r w:rsidR="00C1115C">
        <w:t>h</w:t>
      </w:r>
      <w:r w:rsidR="00731CCE">
        <w:t xml:space="preserve"> and RoCoF.</w:t>
      </w:r>
      <w:r w:rsidR="005A0098">
        <w:t xml:space="preserve"> </w:t>
      </w:r>
    </w:p>
    <w:p w14:paraId="49B6019F" w14:textId="77777777" w:rsidR="00DB2284" w:rsidRDefault="00DB2284" w:rsidP="00DB2284">
      <w:pPr>
        <w:pStyle w:val="Paragrafoelenco"/>
        <w:spacing w:after="120"/>
        <w:ind w:left="426"/>
      </w:pPr>
    </w:p>
    <w:p w14:paraId="666915B0" w14:textId="0D36C4D5" w:rsidR="0054393E" w:rsidRDefault="00613458" w:rsidP="00B81981">
      <w:pPr>
        <w:pStyle w:val="Paragrafoelenco"/>
        <w:numPr>
          <w:ilvl w:val="3"/>
          <w:numId w:val="65"/>
        </w:numPr>
        <w:spacing w:after="120"/>
        <w:ind w:left="426"/>
      </w:pPr>
      <w:r>
        <w:t xml:space="preserve">The </w:t>
      </w:r>
      <w:r w:rsidR="00FD1DA7">
        <w:t xml:space="preserve">Probabilistic Simulation Model </w:t>
      </w:r>
      <w:r>
        <w:t xml:space="preserve">shall be used to calculate the requested FCR in </w:t>
      </w:r>
      <w:r w:rsidR="007D7877">
        <w:t>the</w:t>
      </w:r>
      <w:r>
        <w:t xml:space="preserve"> scenario described in Article 6. Therefore</w:t>
      </w:r>
      <w:r w:rsidR="00F26C44">
        <w:t>,</w:t>
      </w:r>
      <w:r>
        <w:t xml:space="preserve"> also the following variable</w:t>
      </w:r>
      <w:r w:rsidR="00935567">
        <w:t>s</w:t>
      </w:r>
      <w:r>
        <w:t xml:space="preserve"> represent input</w:t>
      </w:r>
      <w:r w:rsidR="00935567">
        <w:t>s</w:t>
      </w:r>
      <w:r>
        <w:t xml:space="preserve"> for the model:</w:t>
      </w:r>
    </w:p>
    <w:p w14:paraId="6871F47A" w14:textId="77777777" w:rsidR="00613458" w:rsidRDefault="00613458" w:rsidP="00A95759">
      <w:pPr>
        <w:pStyle w:val="Paragrafoelenco"/>
        <w:numPr>
          <w:ilvl w:val="4"/>
          <w:numId w:val="65"/>
        </w:numPr>
        <w:spacing w:after="120"/>
        <w:ind w:left="851"/>
      </w:pPr>
      <w:r>
        <w:t>Time Period;</w:t>
      </w:r>
    </w:p>
    <w:p w14:paraId="76BCC99A" w14:textId="77777777" w:rsidR="00D10CE0" w:rsidRPr="00D10CE0" w:rsidRDefault="00613458" w:rsidP="00D10CE0">
      <w:pPr>
        <w:pStyle w:val="Paragrafoelenco"/>
        <w:numPr>
          <w:ilvl w:val="4"/>
          <w:numId w:val="65"/>
        </w:numPr>
        <w:spacing w:after="120"/>
        <w:ind w:left="851"/>
      </w:pPr>
      <w:r w:rsidRPr="00891494">
        <w:rPr>
          <w:lang w:val="en-GB"/>
        </w:rPr>
        <w:t>LER Share</w:t>
      </w:r>
      <w:r>
        <w:rPr>
          <w:lang w:val="en-GB"/>
        </w:rPr>
        <w:t>;</w:t>
      </w:r>
    </w:p>
    <w:p w14:paraId="438F1E9E" w14:textId="77777777" w:rsidR="00845B1D" w:rsidRDefault="0037050E" w:rsidP="00D10CE0">
      <w:pPr>
        <w:pStyle w:val="Paragrafoelenco"/>
        <w:numPr>
          <w:ilvl w:val="4"/>
          <w:numId w:val="65"/>
        </w:numPr>
        <w:spacing w:after="120"/>
        <w:ind w:left="851"/>
      </w:pPr>
      <w:r w:rsidRPr="00D10CE0">
        <w:t>FAT of the synchronous</w:t>
      </w:r>
      <w:r w:rsidR="001B0EBC">
        <w:t xml:space="preserve"> area</w:t>
      </w:r>
      <w:r>
        <w:t>.</w:t>
      </w:r>
    </w:p>
    <w:p w14:paraId="64966F09" w14:textId="77777777" w:rsidR="0037050E" w:rsidRPr="00A95759" w:rsidRDefault="0037050E" w:rsidP="00A95759">
      <w:pPr>
        <w:pStyle w:val="Paragrafoelenco"/>
        <w:spacing w:after="120"/>
        <w:ind w:left="426"/>
      </w:pPr>
    </w:p>
    <w:p w14:paraId="7A2E8BBA" w14:textId="040F563D" w:rsidR="005B39E1" w:rsidRDefault="005B39E1">
      <w:pPr>
        <w:pStyle w:val="Paragrafoelenco"/>
        <w:numPr>
          <w:ilvl w:val="3"/>
          <w:numId w:val="65"/>
        </w:numPr>
        <w:spacing w:after="120"/>
        <w:ind w:left="426"/>
      </w:pPr>
      <w:r>
        <w:t xml:space="preserve">The </w:t>
      </w:r>
      <w:r w:rsidR="00FD1DA7">
        <w:t xml:space="preserve">Probabilistic Simulation Model </w:t>
      </w:r>
      <w:r>
        <w:t xml:space="preserve">calculates the required FCR using an iterative method. </w:t>
      </w:r>
      <w:r w:rsidR="003E083C">
        <w:t>At every iteration</w:t>
      </w:r>
      <w:r w:rsidR="00663B9C">
        <w:t>,</w:t>
      </w:r>
      <w:r w:rsidR="003E083C">
        <w:t xml:space="preserve"> the </w:t>
      </w:r>
      <w:r w:rsidR="00C62BDA">
        <w:t>P</w:t>
      </w:r>
      <w:r w:rsidR="003E083C">
        <w:t xml:space="preserve">robabilistic </w:t>
      </w:r>
      <w:r w:rsidR="00C62BDA">
        <w:t>S</w:t>
      </w:r>
      <w:r w:rsidR="003E083C">
        <w:t xml:space="preserve">imulation </w:t>
      </w:r>
      <w:r w:rsidR="00C62BDA">
        <w:t>M</w:t>
      </w:r>
      <w:r w:rsidR="003E083C">
        <w:t xml:space="preserve">odel uses a </w:t>
      </w:r>
      <w:r w:rsidR="00B47C60">
        <w:t xml:space="preserve">Probabilistic </w:t>
      </w:r>
      <w:r w:rsidR="00FD1DA7">
        <w:t xml:space="preserve">Simulation Process </w:t>
      </w:r>
      <w:r w:rsidR="003E083C">
        <w:t xml:space="preserve">in order to verify if the frequency is within </w:t>
      </w:r>
      <w:r w:rsidR="00403752">
        <w:t>f</w:t>
      </w:r>
      <w:r w:rsidR="00403752" w:rsidRPr="00403752">
        <w:t>requency acceptance criteria</w:t>
      </w:r>
      <w:r w:rsidR="003E083C">
        <w:t xml:space="preserve">. If the </w:t>
      </w:r>
      <w:r w:rsidR="00403752">
        <w:t>criteria</w:t>
      </w:r>
      <w:r w:rsidR="003E083C">
        <w:t xml:space="preserve"> </w:t>
      </w:r>
      <w:r w:rsidR="00403752">
        <w:t>are</w:t>
      </w:r>
      <w:r w:rsidR="003E083C">
        <w:t xml:space="preserve"> not </w:t>
      </w:r>
      <w:r w:rsidR="00E063AD">
        <w:t>fulfilled</w:t>
      </w:r>
      <w:r w:rsidR="003E083C">
        <w:t xml:space="preserve">, the </w:t>
      </w:r>
      <w:r w:rsidR="00C62BDA">
        <w:t>P</w:t>
      </w:r>
      <w:r w:rsidR="003E083C">
        <w:t xml:space="preserve">robabilistic </w:t>
      </w:r>
      <w:r w:rsidR="00C62BDA">
        <w:lastRenderedPageBreak/>
        <w:t>S</w:t>
      </w:r>
      <w:r w:rsidR="003E083C">
        <w:t xml:space="preserve">imulation </w:t>
      </w:r>
      <w:r w:rsidR="00C62BDA">
        <w:t>M</w:t>
      </w:r>
      <w:r w:rsidR="003E083C">
        <w:t xml:space="preserve">odel increases gradually the FCR and calculates the next iteration. The iterations stop once the condition is </w:t>
      </w:r>
      <w:r w:rsidR="00E063AD">
        <w:t>fulfilled</w:t>
      </w:r>
      <w:r w:rsidR="003E083C">
        <w:t xml:space="preserve">. </w:t>
      </w:r>
    </w:p>
    <w:p w14:paraId="66B34824" w14:textId="77777777" w:rsidR="00845B1D" w:rsidRDefault="00845B1D" w:rsidP="00A95759">
      <w:pPr>
        <w:pStyle w:val="Paragrafoelenco"/>
        <w:spacing w:after="120"/>
        <w:ind w:left="426"/>
      </w:pPr>
    </w:p>
    <w:p w14:paraId="06E38ABD" w14:textId="06D26849" w:rsidR="00936F38" w:rsidRDefault="00845B1D" w:rsidP="00853559">
      <w:pPr>
        <w:pStyle w:val="Paragrafoelenco"/>
        <w:numPr>
          <w:ilvl w:val="3"/>
          <w:numId w:val="65"/>
        </w:numPr>
        <w:spacing w:after="120"/>
        <w:ind w:left="426"/>
      </w:pPr>
      <w:r>
        <w:t xml:space="preserve">The </w:t>
      </w:r>
      <w:r w:rsidR="00B47C60">
        <w:t xml:space="preserve">Probabilistic </w:t>
      </w:r>
      <w:r w:rsidR="00FD1DA7">
        <w:t xml:space="preserve">Simulation Process </w:t>
      </w:r>
      <w:r>
        <w:t xml:space="preserve">shall be able to simulate </w:t>
      </w:r>
      <w:r w:rsidRPr="00A95759">
        <w:t xml:space="preserve">several years of operation conditions of </w:t>
      </w:r>
      <w:r w:rsidR="009C6D91">
        <w:t>the</w:t>
      </w:r>
      <w:r w:rsidRPr="00A95759">
        <w:t xml:space="preserve"> synchronous area</w:t>
      </w:r>
      <w:r>
        <w:t xml:space="preserve"> by mean</w:t>
      </w:r>
      <w:r w:rsidR="00E063AD">
        <w:t>s</w:t>
      </w:r>
      <w:r>
        <w:t xml:space="preserve"> of random </w:t>
      </w:r>
      <w:r w:rsidR="000B651B">
        <w:t>draws</w:t>
      </w:r>
      <w:r>
        <w:t xml:space="preserve"> of </w:t>
      </w:r>
      <w:r>
        <w:rPr>
          <w:lang w:val="en-GB"/>
        </w:rPr>
        <w:t>l</w:t>
      </w:r>
      <w:r w:rsidRPr="0064736A">
        <w:rPr>
          <w:lang w:val="en-GB"/>
        </w:rPr>
        <w:t>ong lasting frequency deviation</w:t>
      </w:r>
      <w:r w:rsidR="000B651B">
        <w:rPr>
          <w:lang w:val="en-GB"/>
        </w:rPr>
        <w:t>s</w:t>
      </w:r>
      <w:r w:rsidR="00A17146">
        <w:rPr>
          <w:lang w:val="en-GB"/>
        </w:rPr>
        <w:t>, deterministic frequency deviation</w:t>
      </w:r>
      <w:r w:rsidR="000A3AE7">
        <w:rPr>
          <w:lang w:val="en-GB"/>
        </w:rPr>
        <w:t>s</w:t>
      </w:r>
      <w:r>
        <w:rPr>
          <w:lang w:val="en-GB"/>
        </w:rPr>
        <w:t xml:space="preserve"> and o</w:t>
      </w:r>
      <w:r w:rsidRPr="0064736A">
        <w:rPr>
          <w:lang w:val="en-GB"/>
        </w:rPr>
        <w:t>utages of relevant grid elements</w:t>
      </w:r>
      <w:r>
        <w:t xml:space="preserve">. It has </w:t>
      </w:r>
      <w:r w:rsidRPr="00A95759">
        <w:t>the aim to generate a large number of random combinations of all the possible sources of frequency disturbance</w:t>
      </w:r>
      <w:r w:rsidRPr="008106ED">
        <w:t>.</w:t>
      </w:r>
      <w:r w:rsidR="008106ED" w:rsidRPr="008106ED">
        <w:t xml:space="preserve"> </w:t>
      </w:r>
      <w:r w:rsidR="008106ED" w:rsidRPr="00A95759">
        <w:t xml:space="preserve">Since the </w:t>
      </w:r>
      <w:r w:rsidR="00B47C60">
        <w:t xml:space="preserve">Probabilistic </w:t>
      </w:r>
      <w:r w:rsidR="00FD1DA7" w:rsidRPr="00FD1DA7">
        <w:t xml:space="preserve">Simulation Process </w:t>
      </w:r>
      <w:r w:rsidR="008106ED" w:rsidRPr="00A95759">
        <w:t xml:space="preserve">works on the time domain, this approach requires to simulate a long system operation period. </w:t>
      </w:r>
    </w:p>
    <w:p w14:paraId="624E1939" w14:textId="77777777" w:rsidR="00723143" w:rsidRDefault="008106ED" w:rsidP="00E50EA7">
      <w:pPr>
        <w:pStyle w:val="Paragrafoelenco"/>
        <w:spacing w:after="120"/>
        <w:ind w:left="426"/>
      </w:pPr>
      <w:bookmarkStart w:id="17" w:name="_Hlk122604619"/>
      <w:r w:rsidRPr="00A95759">
        <w:t xml:space="preserve">The operation period to be simulated shall be </w:t>
      </w:r>
      <w:r w:rsidR="002A7B6B">
        <w:t>estimated</w:t>
      </w:r>
      <w:r w:rsidRPr="00A95759">
        <w:t xml:space="preserve"> to generate statistically significant results</w:t>
      </w:r>
      <w:r w:rsidR="00E50EA7">
        <w:t xml:space="preserve"> and </w:t>
      </w:r>
      <w:r w:rsidR="002B687D">
        <w:t xml:space="preserve">to </w:t>
      </w:r>
      <w:r w:rsidR="00E50EA7">
        <w:t xml:space="preserve">provide </w:t>
      </w:r>
      <w:r w:rsidR="002B687D">
        <w:t xml:space="preserve">the </w:t>
      </w:r>
      <w:r w:rsidR="00A161A6">
        <w:t xml:space="preserve">best compromise among the </w:t>
      </w:r>
      <w:r w:rsidR="00E50EA7">
        <w:t xml:space="preserve">desired level of accuracy </w:t>
      </w:r>
      <w:r w:rsidR="00A161A6">
        <w:t xml:space="preserve">and </w:t>
      </w:r>
      <w:r w:rsidR="009D4CEF">
        <w:t>computational time efforts</w:t>
      </w:r>
      <w:r w:rsidR="00F47ACE">
        <w:t xml:space="preserve">, and </w:t>
      </w:r>
      <w:r w:rsidR="00F47ACE" w:rsidRPr="00F47ACE">
        <w:rPr>
          <w:lang w:val="en-US"/>
        </w:rPr>
        <w:t>not less than 200 years</w:t>
      </w:r>
      <w:r w:rsidR="00E50EA7">
        <w:t>.</w:t>
      </w:r>
      <w:r w:rsidR="00936F38">
        <w:t xml:space="preserve"> </w:t>
      </w:r>
    </w:p>
    <w:bookmarkEnd w:id="17"/>
    <w:p w14:paraId="692A921F" w14:textId="3FEE1C30" w:rsidR="009C6D91" w:rsidRDefault="009C6D91" w:rsidP="00DD623B">
      <w:pPr>
        <w:pStyle w:val="Paragrafoelenco"/>
        <w:spacing w:after="120"/>
        <w:ind w:left="426"/>
      </w:pPr>
      <w:r>
        <w:t xml:space="preserve">The </w:t>
      </w:r>
      <w:r w:rsidR="00F978BB">
        <w:t xml:space="preserve">time discretization adopted by the </w:t>
      </w:r>
      <w:r w:rsidR="00B47C60">
        <w:t xml:space="preserve">Probabilistic </w:t>
      </w:r>
      <w:r w:rsidR="00F978BB">
        <w:t xml:space="preserve">Simulation Process shall be </w:t>
      </w:r>
      <w:r w:rsidR="00903624">
        <w:t>1-</w:t>
      </w:r>
      <w:r w:rsidR="00F978BB">
        <w:t xml:space="preserve">minute. Each variable shall thus </w:t>
      </w:r>
      <w:r w:rsidR="00903624">
        <w:t>be calculated on 1-minute basis.</w:t>
      </w:r>
    </w:p>
    <w:p w14:paraId="2134971D" w14:textId="77777777" w:rsidR="00190437" w:rsidRDefault="00190437" w:rsidP="00A95759">
      <w:pPr>
        <w:pStyle w:val="Paragrafoelenco"/>
      </w:pPr>
    </w:p>
    <w:p w14:paraId="799603EE" w14:textId="4A318105" w:rsidR="00190437" w:rsidRPr="008106ED" w:rsidRDefault="00190437">
      <w:pPr>
        <w:pStyle w:val="Paragrafoelenco"/>
        <w:numPr>
          <w:ilvl w:val="3"/>
          <w:numId w:val="65"/>
        </w:numPr>
        <w:spacing w:after="120"/>
        <w:ind w:left="426"/>
      </w:pPr>
      <w:r>
        <w:t xml:space="preserve">The </w:t>
      </w:r>
      <w:r w:rsidR="00B47C60">
        <w:t xml:space="preserve">Probabilistic </w:t>
      </w:r>
      <w:r w:rsidR="00773B81">
        <w:t xml:space="preserve">Simulation Process </w:t>
      </w:r>
      <w:r>
        <w:t xml:space="preserve">shall be able to simulate the depletion of LER </w:t>
      </w:r>
      <w:r w:rsidR="008260A1">
        <w:t xml:space="preserve">and its effects </w:t>
      </w:r>
      <w:r>
        <w:t xml:space="preserve">on the frequency deviation, taking into account the LER </w:t>
      </w:r>
      <w:r w:rsidR="00937B9F">
        <w:t>S</w:t>
      </w:r>
      <w:r>
        <w:t>hare and the Time Period.</w:t>
      </w:r>
    </w:p>
    <w:p w14:paraId="0B21BDD8" w14:textId="77777777" w:rsidR="00675ACD" w:rsidRPr="00A95759" w:rsidRDefault="00675ACD" w:rsidP="009E0A4C">
      <w:pPr>
        <w:pStyle w:val="Paragrafoelenco"/>
        <w:spacing w:after="120"/>
        <w:ind w:left="567"/>
        <w:rPr>
          <w:highlight w:val="yellow"/>
        </w:rPr>
      </w:pPr>
    </w:p>
    <w:p w14:paraId="287CCF07" w14:textId="77777777" w:rsidR="00F44656" w:rsidRDefault="00F44656" w:rsidP="00F44656">
      <w:pPr>
        <w:pStyle w:val="headline2"/>
      </w:pPr>
      <w:bookmarkStart w:id="18" w:name="_Toc503278982"/>
      <w:bookmarkStart w:id="19" w:name="_Toc126224578"/>
      <w:r w:rsidRPr="00A2480B">
        <w:t xml:space="preserve">Article </w:t>
      </w:r>
      <w:r w:rsidR="00877D17">
        <w:t>5</w:t>
      </w:r>
      <w:r w:rsidRPr="00A2480B">
        <w:br/>
      </w:r>
      <w:r w:rsidR="00635449">
        <w:t>Frequency acceptance criteria</w:t>
      </w:r>
      <w:bookmarkEnd w:id="18"/>
      <w:bookmarkEnd w:id="19"/>
      <w:r>
        <w:t xml:space="preserve"> </w:t>
      </w:r>
    </w:p>
    <w:p w14:paraId="571F04ED" w14:textId="77777777" w:rsidR="00DB00F9" w:rsidRPr="00F474D7" w:rsidRDefault="00FD1DA7" w:rsidP="00952A6B">
      <w:pPr>
        <w:pStyle w:val="Paragrafoelenco"/>
        <w:numPr>
          <w:ilvl w:val="0"/>
          <w:numId w:val="61"/>
        </w:numPr>
        <w:spacing w:after="120"/>
        <w:ind w:left="284" w:hanging="284"/>
        <w:rPr>
          <w:lang w:val="en-US"/>
        </w:rPr>
      </w:pPr>
      <w:r>
        <w:t>The</w:t>
      </w:r>
      <w:r w:rsidR="00DB00F9">
        <w:t xml:space="preserve"> </w:t>
      </w:r>
      <w:r w:rsidR="00037406">
        <w:t xml:space="preserve">dimensioning process </w:t>
      </w:r>
      <w:r w:rsidR="008374D5">
        <w:t xml:space="preserve">is </w:t>
      </w:r>
      <w:r w:rsidR="00037406">
        <w:t xml:space="preserve">implemented through </w:t>
      </w:r>
      <w:r w:rsidR="008374D5">
        <w:t>the iterative increase of the</w:t>
      </w:r>
      <w:r w:rsidR="00037406">
        <w:t xml:space="preserve"> </w:t>
      </w:r>
      <w:r w:rsidR="008374D5">
        <w:t xml:space="preserve">Probabilistic Simulation Model as described in Article </w:t>
      </w:r>
      <w:r w:rsidR="00582EAE">
        <w:t>4</w:t>
      </w:r>
      <w:r w:rsidR="007C3830">
        <w:t>(</w:t>
      </w:r>
      <w:r w:rsidR="00582EAE">
        <w:t>5</w:t>
      </w:r>
      <w:r w:rsidR="007C3830">
        <w:t>)</w:t>
      </w:r>
      <w:r w:rsidR="0045191B">
        <w:t xml:space="preserve">. </w:t>
      </w:r>
      <w:r w:rsidR="00E63F0E">
        <w:t xml:space="preserve">The </w:t>
      </w:r>
      <w:r w:rsidR="006764C0">
        <w:t>condition</w:t>
      </w:r>
      <w:r w:rsidR="00E63F0E">
        <w:t xml:space="preserve"> to be assessed at each iteration</w:t>
      </w:r>
      <w:r w:rsidR="006764C0">
        <w:t xml:space="preserve"> is that the number of identified </w:t>
      </w:r>
      <w:r w:rsidR="006215FE">
        <w:t xml:space="preserve">Critical Conditions </w:t>
      </w:r>
      <w:r w:rsidR="006764C0">
        <w:t xml:space="preserve">is </w:t>
      </w:r>
      <w:r w:rsidR="006215FE">
        <w:t>less than 1/20 of the number of simulated years.</w:t>
      </w:r>
      <w:r w:rsidR="0067797B">
        <w:t xml:space="preserve"> Such condition </w:t>
      </w:r>
      <w:r w:rsidR="007C3830">
        <w:t xml:space="preserve">shall </w:t>
      </w:r>
      <w:r w:rsidR="0067797B">
        <w:t>be fulfilled by the final dimensioned FCR.</w:t>
      </w:r>
    </w:p>
    <w:p w14:paraId="5C0CD994" w14:textId="77777777" w:rsidR="00F474D7" w:rsidRPr="00701AC9" w:rsidRDefault="00F474D7" w:rsidP="00F474D7">
      <w:pPr>
        <w:pStyle w:val="Paragrafoelenco"/>
        <w:spacing w:after="120"/>
        <w:ind w:left="284"/>
        <w:rPr>
          <w:lang w:val="en-US"/>
        </w:rPr>
      </w:pPr>
    </w:p>
    <w:p w14:paraId="7403E8AA" w14:textId="77777777" w:rsidR="00701AC9" w:rsidRPr="00F474D7" w:rsidRDefault="00701AC9" w:rsidP="00952A6B">
      <w:pPr>
        <w:pStyle w:val="Paragrafoelenco"/>
        <w:numPr>
          <w:ilvl w:val="0"/>
          <w:numId w:val="61"/>
        </w:numPr>
        <w:spacing w:after="120"/>
        <w:ind w:left="284" w:hanging="284"/>
        <w:rPr>
          <w:lang w:val="en-US"/>
        </w:rPr>
      </w:pPr>
      <w:r>
        <w:t xml:space="preserve">A Critical Condition is </w:t>
      </w:r>
      <w:r w:rsidR="00F474D7">
        <w:t xml:space="preserve">defined as one of the following </w:t>
      </w:r>
      <w:r w:rsidR="00715E78">
        <w:t>conditions</w:t>
      </w:r>
      <w:r w:rsidR="00F474D7">
        <w:t>:</w:t>
      </w:r>
    </w:p>
    <w:p w14:paraId="5501C328" w14:textId="1F59369D" w:rsidR="00F474D7" w:rsidRPr="003A5E6B" w:rsidRDefault="00942348" w:rsidP="00F474D7">
      <w:pPr>
        <w:pStyle w:val="Paragrafoelenco"/>
        <w:numPr>
          <w:ilvl w:val="1"/>
          <w:numId w:val="61"/>
        </w:numPr>
        <w:spacing w:after="120"/>
        <w:ind w:left="851"/>
        <w:rPr>
          <w:lang w:val="en-US"/>
        </w:rPr>
      </w:pPr>
      <w:r>
        <w:rPr>
          <w:lang w:val="en-US"/>
        </w:rPr>
        <w:t xml:space="preserve">The </w:t>
      </w:r>
      <w:r w:rsidR="00366185">
        <w:rPr>
          <w:lang w:val="en-US"/>
        </w:rPr>
        <w:t xml:space="preserve">Steady State </w:t>
      </w:r>
      <w:r w:rsidR="7AB2FBD1" w:rsidRPr="77D9988A">
        <w:rPr>
          <w:lang w:val="en-US"/>
        </w:rPr>
        <w:t>Frequ</w:t>
      </w:r>
      <w:r w:rsidR="52BC483B" w:rsidRPr="77D9988A">
        <w:rPr>
          <w:lang w:val="en-US"/>
        </w:rPr>
        <w:t>e</w:t>
      </w:r>
      <w:r w:rsidR="7AB2FBD1" w:rsidRPr="77D9988A">
        <w:rPr>
          <w:lang w:val="en-US"/>
        </w:rPr>
        <w:t>ncy</w:t>
      </w:r>
      <w:r w:rsidR="00366185">
        <w:rPr>
          <w:lang w:val="en-US"/>
        </w:rPr>
        <w:t xml:space="preserve"> Deviation as simulated by the </w:t>
      </w:r>
      <w:r w:rsidR="00366185">
        <w:t xml:space="preserve">Probabilistic Simulation Model exceeds </w:t>
      </w:r>
      <w:r w:rsidR="003562FC">
        <w:t xml:space="preserve">the </w:t>
      </w:r>
      <w:r w:rsidR="003A5E6B" w:rsidRPr="003A5E6B">
        <w:rPr>
          <w:lang w:val="en-GB"/>
        </w:rPr>
        <w:t>steady state maximum frequency deviation.</w:t>
      </w:r>
    </w:p>
    <w:p w14:paraId="3FA8CA0C" w14:textId="19BFABA7" w:rsidR="003A5E6B" w:rsidRDefault="0019696A" w:rsidP="00F474D7">
      <w:pPr>
        <w:pStyle w:val="Paragrafoelenco"/>
        <w:numPr>
          <w:ilvl w:val="1"/>
          <w:numId w:val="61"/>
        </w:numPr>
        <w:spacing w:after="120"/>
        <w:ind w:left="851"/>
        <w:rPr>
          <w:lang w:val="en-US"/>
        </w:rPr>
      </w:pPr>
      <w:r>
        <w:rPr>
          <w:lang w:val="en-US"/>
        </w:rPr>
        <w:t xml:space="preserve">The frequency </w:t>
      </w:r>
      <w:r w:rsidR="00742EA1">
        <w:rPr>
          <w:lang w:val="en-US"/>
        </w:rPr>
        <w:t>n</w:t>
      </w:r>
      <w:r>
        <w:rPr>
          <w:lang w:val="en-US"/>
        </w:rPr>
        <w:t>adir</w:t>
      </w:r>
      <w:r w:rsidR="00BC0D7F">
        <w:rPr>
          <w:lang w:val="en-US"/>
        </w:rPr>
        <w:t xml:space="preserve"> </w:t>
      </w:r>
      <w:r w:rsidR="002C58EA">
        <w:rPr>
          <w:lang w:val="en-US"/>
        </w:rPr>
        <w:t xml:space="preserve">or frequency </w:t>
      </w:r>
      <w:r w:rsidR="00742EA1">
        <w:rPr>
          <w:lang w:val="en-US"/>
        </w:rPr>
        <w:t>z</w:t>
      </w:r>
      <w:r w:rsidR="002C58EA">
        <w:rPr>
          <w:lang w:val="en-US"/>
        </w:rPr>
        <w:t>enith</w:t>
      </w:r>
      <w:r>
        <w:rPr>
          <w:lang w:val="en-US"/>
        </w:rPr>
        <w:t xml:space="preserve"> during a frequ</w:t>
      </w:r>
      <w:r w:rsidR="00366B5D">
        <w:rPr>
          <w:lang w:val="en-US"/>
        </w:rPr>
        <w:t>e</w:t>
      </w:r>
      <w:r>
        <w:rPr>
          <w:lang w:val="en-US"/>
        </w:rPr>
        <w:t>n</w:t>
      </w:r>
      <w:r w:rsidR="00B338ED">
        <w:rPr>
          <w:lang w:val="en-US"/>
        </w:rPr>
        <w:t>c</w:t>
      </w:r>
      <w:r>
        <w:rPr>
          <w:lang w:val="en-US"/>
        </w:rPr>
        <w:t xml:space="preserve">y </w:t>
      </w:r>
      <w:r w:rsidR="00366B5D">
        <w:rPr>
          <w:lang w:val="en-US"/>
        </w:rPr>
        <w:t xml:space="preserve">transient exceeds </w:t>
      </w:r>
      <w:r w:rsidR="00213DF8">
        <w:rPr>
          <w:lang w:val="en-US"/>
        </w:rPr>
        <w:t xml:space="preserve">the </w:t>
      </w:r>
      <w:r w:rsidR="002C58EA" w:rsidRPr="007F12ED">
        <w:rPr>
          <w:lang w:val="en-GB"/>
        </w:rPr>
        <w:t>Maximum Transient Frequency Deviation</w:t>
      </w:r>
      <w:r w:rsidR="00366B5D">
        <w:rPr>
          <w:lang w:val="en-US"/>
        </w:rPr>
        <w:t>.</w:t>
      </w:r>
    </w:p>
    <w:p w14:paraId="495BF325" w14:textId="5BE6DC1D" w:rsidR="006C46B3" w:rsidRDefault="00B338ED" w:rsidP="00952A6B">
      <w:pPr>
        <w:pStyle w:val="Paragrafoelenco"/>
        <w:numPr>
          <w:ilvl w:val="1"/>
          <w:numId w:val="61"/>
        </w:numPr>
        <w:spacing w:after="120"/>
        <w:ind w:left="851"/>
        <w:rPr>
          <w:lang w:val="en-US"/>
        </w:rPr>
      </w:pPr>
      <w:r w:rsidRPr="00FC2A4D">
        <w:rPr>
          <w:lang w:val="en-US"/>
        </w:rPr>
        <w:t xml:space="preserve">The </w:t>
      </w:r>
      <w:r w:rsidR="003548AC" w:rsidRPr="00FC2A4D">
        <w:rPr>
          <w:lang w:val="en-US"/>
        </w:rPr>
        <w:t xml:space="preserve">absolute value of </w:t>
      </w:r>
      <w:proofErr w:type="spellStart"/>
      <w:r w:rsidRPr="00FC2A4D">
        <w:rPr>
          <w:lang w:val="en-US"/>
        </w:rPr>
        <w:t>RoCoF</w:t>
      </w:r>
      <w:proofErr w:type="spellEnd"/>
      <w:r w:rsidRPr="00FC2A4D">
        <w:rPr>
          <w:lang w:val="en-US"/>
        </w:rPr>
        <w:t xml:space="preserve"> exceeds</w:t>
      </w:r>
      <w:r w:rsidR="00F77E83" w:rsidRPr="00FC2A4D">
        <w:rPr>
          <w:lang w:val="en-US"/>
        </w:rPr>
        <w:t xml:space="preserve"> </w:t>
      </w:r>
      <w:r w:rsidR="00A47A6F">
        <w:rPr>
          <w:lang w:val="en-US"/>
        </w:rPr>
        <w:t xml:space="preserve">the </w:t>
      </w:r>
      <w:r w:rsidR="006A0D3C" w:rsidRPr="00FC2A4D">
        <w:rPr>
          <w:lang w:val="en-US"/>
        </w:rPr>
        <w:t xml:space="preserve">Maximum </w:t>
      </w:r>
      <w:r w:rsidR="002C58EA">
        <w:rPr>
          <w:lang w:val="en-US"/>
        </w:rPr>
        <w:t xml:space="preserve">Initial </w:t>
      </w:r>
      <w:proofErr w:type="spellStart"/>
      <w:r w:rsidR="002C58EA">
        <w:rPr>
          <w:lang w:val="en-US"/>
        </w:rPr>
        <w:t>RoCoF</w:t>
      </w:r>
      <w:proofErr w:type="spellEnd"/>
      <w:r w:rsidR="00D34C07">
        <w:rPr>
          <w:lang w:val="en-US"/>
        </w:rPr>
        <w:t>.</w:t>
      </w:r>
    </w:p>
    <w:p w14:paraId="3E1590C6" w14:textId="77777777" w:rsidR="00D34C07" w:rsidRPr="00FC2A4D" w:rsidRDefault="00D34C07" w:rsidP="00D34C07">
      <w:pPr>
        <w:pStyle w:val="Paragrafoelenco"/>
        <w:spacing w:after="120"/>
        <w:ind w:left="851"/>
        <w:rPr>
          <w:lang w:val="en-US"/>
        </w:rPr>
      </w:pPr>
    </w:p>
    <w:p w14:paraId="678BA28A" w14:textId="77777777" w:rsidR="00F44656" w:rsidRPr="0017503E" w:rsidRDefault="00F44656" w:rsidP="00F44656">
      <w:pPr>
        <w:pStyle w:val="headline2"/>
        <w:rPr>
          <w:lang w:val="it-IT"/>
        </w:rPr>
      </w:pPr>
      <w:bookmarkStart w:id="20" w:name="_Toc503278983"/>
      <w:bookmarkStart w:id="21" w:name="_Toc126224579"/>
      <w:r w:rsidRPr="0017503E">
        <w:rPr>
          <w:lang w:val="it-IT"/>
        </w:rPr>
        <w:t xml:space="preserve">Article </w:t>
      </w:r>
      <w:r w:rsidR="00877D17" w:rsidRPr="0017503E">
        <w:rPr>
          <w:lang w:val="it-IT"/>
        </w:rPr>
        <w:t>6</w:t>
      </w:r>
      <w:r w:rsidRPr="0017503E">
        <w:rPr>
          <w:lang w:val="it-IT"/>
        </w:rPr>
        <w:br/>
        <w:t>Simulation scenario</w:t>
      </w:r>
      <w:bookmarkEnd w:id="20"/>
      <w:bookmarkEnd w:id="21"/>
    </w:p>
    <w:p w14:paraId="72E768A3" w14:textId="5E8A3D6D" w:rsidR="009D0DCA" w:rsidRPr="00485939" w:rsidRDefault="00DC4417" w:rsidP="00485939">
      <w:pPr>
        <w:pStyle w:val="Paragrafoelenco"/>
        <w:numPr>
          <w:ilvl w:val="0"/>
          <w:numId w:val="68"/>
        </w:numPr>
        <w:spacing w:after="120"/>
        <w:ind w:left="426" w:hanging="426"/>
      </w:pPr>
      <w:r w:rsidRPr="00E50EA7">
        <w:t xml:space="preserve">The analyses </w:t>
      </w:r>
      <w:r w:rsidR="009E3832" w:rsidRPr="00E50EA7">
        <w:t xml:space="preserve">and processes </w:t>
      </w:r>
      <w:r w:rsidRPr="00E50EA7">
        <w:t xml:space="preserve">described in Article </w:t>
      </w:r>
      <w:r w:rsidR="00DE44C8" w:rsidRPr="00E50EA7">
        <w:t>4</w:t>
      </w:r>
      <w:r w:rsidRPr="00E50EA7">
        <w:t xml:space="preserve"> shall be performed considering </w:t>
      </w:r>
      <w:r w:rsidR="001332F4" w:rsidRPr="00E50EA7">
        <w:t xml:space="preserve">the best estimations of </w:t>
      </w:r>
      <w:r w:rsidR="00BB6F6E">
        <w:t>one</w:t>
      </w:r>
      <w:r w:rsidR="001332F4" w:rsidRPr="00E50EA7">
        <w:t xml:space="preserve"> </w:t>
      </w:r>
      <w:r w:rsidR="00711799" w:rsidRPr="00E50EA7">
        <w:t>scenario</w:t>
      </w:r>
      <w:r w:rsidR="00CF6414" w:rsidRPr="00E50EA7">
        <w:t xml:space="preserve">, which </w:t>
      </w:r>
      <w:r w:rsidR="00C814E7">
        <w:t>shall</w:t>
      </w:r>
      <w:r w:rsidR="00CF6414" w:rsidRPr="00E50EA7">
        <w:t xml:space="preserve"> be defined </w:t>
      </w:r>
      <w:r w:rsidR="00CF6414" w:rsidRPr="00A71903">
        <w:t xml:space="preserve">regarding </w:t>
      </w:r>
      <w:r w:rsidR="00867DBA" w:rsidRPr="00A71903">
        <w:rPr>
          <w:lang w:val="en-GB"/>
        </w:rPr>
        <w:t>the evolution of sources of frequency disturbance</w:t>
      </w:r>
      <w:r w:rsidR="008D34C2" w:rsidRPr="00A71903">
        <w:rPr>
          <w:lang w:val="en-GB"/>
        </w:rPr>
        <w:t xml:space="preserve">s </w:t>
      </w:r>
      <w:r w:rsidR="004D03A7" w:rsidRPr="00A71903">
        <w:rPr>
          <w:lang w:val="en-GB"/>
        </w:rPr>
        <w:t>taking into account the</w:t>
      </w:r>
      <w:r w:rsidR="00867DBA" w:rsidRPr="00A71903">
        <w:rPr>
          <w:lang w:val="en-GB"/>
        </w:rPr>
        <w:t xml:space="preserve"> </w:t>
      </w:r>
      <w:r w:rsidR="007B3407" w:rsidRPr="00A71903">
        <w:rPr>
          <w:lang w:val="en-GB"/>
        </w:rPr>
        <w:t xml:space="preserve">frequency management </w:t>
      </w:r>
      <w:r w:rsidR="00867DBA" w:rsidRPr="00A71903">
        <w:rPr>
          <w:lang w:val="en-GB"/>
        </w:rPr>
        <w:t>procedure</w:t>
      </w:r>
      <w:r w:rsidR="0053068E" w:rsidRPr="00A71903">
        <w:rPr>
          <w:lang w:val="en-GB"/>
        </w:rPr>
        <w:t>s</w:t>
      </w:r>
      <w:r w:rsidR="00867DBA" w:rsidRPr="00A71903">
        <w:rPr>
          <w:lang w:val="en-GB"/>
        </w:rPr>
        <w:t xml:space="preserve"> implemented </w:t>
      </w:r>
      <w:r w:rsidR="00AE511A" w:rsidRPr="00A71903">
        <w:rPr>
          <w:lang w:val="en-GB"/>
        </w:rPr>
        <w:t xml:space="preserve">in the meantime </w:t>
      </w:r>
      <w:r w:rsidR="00867DBA" w:rsidRPr="00A71903">
        <w:rPr>
          <w:lang w:val="en-GB"/>
        </w:rPr>
        <w:t>by the Continental Europe TSOs</w:t>
      </w:r>
      <w:r w:rsidR="0053068E" w:rsidRPr="00A71903">
        <w:rPr>
          <w:lang w:val="en-GB"/>
        </w:rPr>
        <w:t>,</w:t>
      </w:r>
      <w:r w:rsidR="00CF6414" w:rsidRPr="00A71903">
        <w:t xml:space="preserve"> </w:t>
      </w:r>
      <w:r w:rsidR="00867DBA" w:rsidRPr="00E50EA7">
        <w:t>the</w:t>
      </w:r>
      <w:r w:rsidR="00867DBA">
        <w:t xml:space="preserve"> </w:t>
      </w:r>
      <w:r w:rsidR="00CF6414" w:rsidRPr="00E50EA7">
        <w:t>expected LER shares,</w:t>
      </w:r>
      <w:r w:rsidR="00B8260F">
        <w:t xml:space="preserve"> </w:t>
      </w:r>
      <w:r w:rsidR="00CF6414" w:rsidRPr="00E50EA7">
        <w:t>their respective Time Period</w:t>
      </w:r>
      <w:r w:rsidR="00711799" w:rsidRPr="00E50EA7">
        <w:t xml:space="preserve"> </w:t>
      </w:r>
      <w:r w:rsidR="00CF6414" w:rsidRPr="00485939">
        <w:t xml:space="preserve">and </w:t>
      </w:r>
      <w:r w:rsidR="00A731AB" w:rsidRPr="00485939">
        <w:t>a</w:t>
      </w:r>
      <w:r w:rsidR="009D0DCA" w:rsidRPr="00485939">
        <w:t xml:space="preserve">ny other </w:t>
      </w:r>
      <w:r w:rsidR="00A731AB" w:rsidRPr="00485939">
        <w:t>factor impacting the calculation and dimensioning of FCR.</w:t>
      </w:r>
    </w:p>
    <w:p w14:paraId="32A6339F" w14:textId="77777777" w:rsidR="00723143" w:rsidRPr="00DD623B" w:rsidRDefault="00723143" w:rsidP="00DD623B">
      <w:pPr>
        <w:pStyle w:val="textregular"/>
        <w:rPr>
          <w:lang w:val="fi-FI"/>
        </w:rPr>
      </w:pPr>
    </w:p>
    <w:p w14:paraId="2D171EB9" w14:textId="77777777" w:rsidR="008F7465" w:rsidRPr="00A2480B" w:rsidRDefault="008F7465" w:rsidP="00A95759">
      <w:pPr>
        <w:pStyle w:val="headline2"/>
      </w:pPr>
      <w:bookmarkStart w:id="22" w:name="_Toc126224580"/>
      <w:r w:rsidRPr="00A2480B">
        <w:t xml:space="preserve">Article </w:t>
      </w:r>
      <w:r w:rsidR="008637E4">
        <w:t>7</w:t>
      </w:r>
      <w:r w:rsidRPr="00A2480B">
        <w:br/>
      </w:r>
      <w:r w:rsidR="00C43C57">
        <w:t>Further</w:t>
      </w:r>
      <w:r>
        <w:t xml:space="preserve"> </w:t>
      </w:r>
      <w:r w:rsidR="00D05F22">
        <w:t>a</w:t>
      </w:r>
      <w:r>
        <w:t>ssumptions</w:t>
      </w:r>
      <w:bookmarkEnd w:id="22"/>
    </w:p>
    <w:p w14:paraId="6B026F61" w14:textId="7E66AE07" w:rsidR="00006BC1" w:rsidRPr="00E02CD4" w:rsidRDefault="00006BC1" w:rsidP="00E02CD4">
      <w:pPr>
        <w:pStyle w:val="Paragrafoelenco"/>
        <w:numPr>
          <w:ilvl w:val="0"/>
          <w:numId w:val="77"/>
        </w:numPr>
        <w:spacing w:after="120"/>
        <w:ind w:left="426" w:hanging="426"/>
      </w:pPr>
      <w:r w:rsidRPr="00A95759">
        <w:t xml:space="preserve">The </w:t>
      </w:r>
      <w:r w:rsidR="00FD1DA7" w:rsidRPr="00006BC1">
        <w:t xml:space="preserve">Probabilistic </w:t>
      </w:r>
      <w:r w:rsidR="00FD1DA7">
        <w:t xml:space="preserve">Simulation Model </w:t>
      </w:r>
      <w:r w:rsidR="00A34028">
        <w:t>and</w:t>
      </w:r>
      <w:r>
        <w:t xml:space="preserve"> the </w:t>
      </w:r>
      <w:r w:rsidR="00B47C60">
        <w:t xml:space="preserve">Probabilistic </w:t>
      </w:r>
      <w:r w:rsidR="00FD1DA7">
        <w:t>Simulation Process</w:t>
      </w:r>
      <w:r>
        <w:t xml:space="preserve"> described in Article 4</w:t>
      </w:r>
      <w:r w:rsidR="00A34028">
        <w:t xml:space="preserve"> </w:t>
      </w:r>
      <w:r>
        <w:t xml:space="preserve">shall be referred to </w:t>
      </w:r>
      <w:r w:rsidR="00FE31D7">
        <w:t xml:space="preserve">the </w:t>
      </w:r>
      <w:r>
        <w:t>whole synchronous area.</w:t>
      </w:r>
    </w:p>
    <w:p w14:paraId="5777C3B7" w14:textId="4480035C" w:rsidR="00723143" w:rsidRPr="00E02CD4" w:rsidRDefault="002C25AF" w:rsidP="008637E4">
      <w:pPr>
        <w:pStyle w:val="Paragrafoelenco"/>
        <w:numPr>
          <w:ilvl w:val="0"/>
          <w:numId w:val="77"/>
        </w:numPr>
        <w:spacing w:after="120"/>
        <w:ind w:left="426" w:hanging="426"/>
      </w:pPr>
      <w:r>
        <w:lastRenderedPageBreak/>
        <w:t xml:space="preserve">The </w:t>
      </w:r>
      <w:r w:rsidR="00B47C60">
        <w:t>Probabilistic</w:t>
      </w:r>
      <w:r w:rsidR="00D37633">
        <w:t xml:space="preserve"> Simulation Process </w:t>
      </w:r>
      <w:r>
        <w:t>shall simulate the FRP with a single FRP controller without FRR limitations.</w:t>
      </w:r>
      <w:r w:rsidR="00F3657E">
        <w:t xml:space="preserve"> The single FRP controller shall use a FAT </w:t>
      </w:r>
      <w:r w:rsidR="00F3657E" w:rsidRPr="00F3657E">
        <w:t>calculated as an average of the FAT of all the LFC areas belonging to the synchronous area weighted on FRR K-factor</w:t>
      </w:r>
      <w:r w:rsidR="00231FF2">
        <w:t xml:space="preserve">, </w:t>
      </w:r>
      <w:r w:rsidR="00231FF2" w:rsidRPr="00E02CD4">
        <w:t xml:space="preserve">until the FAT will be harmonized, according to the Implementation Framework for aFRR balancing energy platform. </w:t>
      </w:r>
    </w:p>
    <w:p w14:paraId="289C177A" w14:textId="1A7D225A" w:rsidR="00723143" w:rsidRPr="00E02CD4" w:rsidRDefault="002C25AF" w:rsidP="008637E4">
      <w:pPr>
        <w:pStyle w:val="Paragrafoelenco"/>
        <w:numPr>
          <w:ilvl w:val="0"/>
          <w:numId w:val="77"/>
        </w:numPr>
        <w:spacing w:after="120"/>
        <w:ind w:left="426" w:hanging="426"/>
      </w:pPr>
      <w:r>
        <w:t xml:space="preserve">The </w:t>
      </w:r>
      <w:r w:rsidR="00B47C60">
        <w:t>Probabilistic</w:t>
      </w:r>
      <w:r w:rsidR="00D37633">
        <w:t xml:space="preserve"> Simulation Process </w:t>
      </w:r>
      <w:r>
        <w:t xml:space="preserve">can neglect </w:t>
      </w:r>
      <w:r w:rsidRPr="002C25AF">
        <w:t>the entire Cross-Border Load-Frequency Control Process</w:t>
      </w:r>
      <w:r>
        <w:t>.</w:t>
      </w:r>
      <w:r w:rsidR="0056096A" w:rsidRPr="0056096A">
        <w:t xml:space="preserve"> </w:t>
      </w:r>
    </w:p>
    <w:p w14:paraId="073D6E8D" w14:textId="42034BFE" w:rsidR="002C25AF" w:rsidRPr="00E02CD4" w:rsidRDefault="002C25AF" w:rsidP="008637E4">
      <w:pPr>
        <w:pStyle w:val="Paragrafoelenco"/>
        <w:numPr>
          <w:ilvl w:val="0"/>
          <w:numId w:val="77"/>
        </w:numPr>
        <w:spacing w:after="120"/>
        <w:ind w:left="426" w:hanging="426"/>
      </w:pPr>
      <w:r>
        <w:t xml:space="preserve">The </w:t>
      </w:r>
      <w:r w:rsidR="00B47C60">
        <w:t xml:space="preserve">Probabilistic </w:t>
      </w:r>
      <w:r w:rsidR="00A451CA">
        <w:t xml:space="preserve">Simulation Process </w:t>
      </w:r>
      <w:r w:rsidR="00634270" w:rsidRPr="00634270">
        <w:t>shall simulate the FRP deployment dynamic</w:t>
      </w:r>
      <w:r w:rsidR="00B1788D">
        <w:t xml:space="preserve"> and</w:t>
      </w:r>
      <w:r w:rsidR="00634270" w:rsidRPr="00634270">
        <w:t xml:space="preserve"> the system droop</w:t>
      </w:r>
      <w:r w:rsidR="00B1788D">
        <w:t>.</w:t>
      </w:r>
    </w:p>
    <w:p w14:paraId="5AC6D8C9" w14:textId="77777777" w:rsidR="009F4F24" w:rsidRDefault="009F4F24" w:rsidP="008637E4">
      <w:pPr>
        <w:pStyle w:val="Paragrafoelenco"/>
        <w:numPr>
          <w:ilvl w:val="0"/>
          <w:numId w:val="77"/>
        </w:numPr>
        <w:spacing w:after="120"/>
        <w:ind w:left="426" w:hanging="426"/>
      </w:pPr>
      <w:r w:rsidRPr="009F4F24">
        <w:t>If a continuous exceeding of the standard frequency range includes the triggering of an alert state, the activated energy and the residual energy in the reservoir is calculated from the first exceeding of the standard frequency range limits.</w:t>
      </w:r>
    </w:p>
    <w:p w14:paraId="19776E63" w14:textId="77777777" w:rsidR="003C77C4" w:rsidRDefault="005B2DB7" w:rsidP="008637E4">
      <w:pPr>
        <w:pStyle w:val="Paragrafoelenco"/>
        <w:numPr>
          <w:ilvl w:val="0"/>
          <w:numId w:val="77"/>
        </w:numPr>
        <w:spacing w:after="120"/>
        <w:ind w:left="426" w:hanging="426"/>
      </w:pPr>
      <w:r w:rsidRPr="00B80796">
        <w:t>At t</w:t>
      </w:r>
      <w:r w:rsidR="00495515" w:rsidRPr="00B80796">
        <w:t xml:space="preserve">he </w:t>
      </w:r>
      <w:r w:rsidRPr="00B80796">
        <w:t>full availability</w:t>
      </w:r>
      <w:r w:rsidR="00495515" w:rsidRPr="00B80796">
        <w:t xml:space="preserve"> of the reservoir</w:t>
      </w:r>
      <w:r w:rsidRPr="00B80796">
        <w:t>, the</w:t>
      </w:r>
      <w:r w:rsidR="00495515" w:rsidRPr="00B80796">
        <w:t xml:space="preserve"> energy level will be </w:t>
      </w:r>
      <w:r w:rsidRPr="00B80796">
        <w:t xml:space="preserve">considered </w:t>
      </w:r>
      <w:r w:rsidR="00495515" w:rsidRPr="00B80796">
        <w:t xml:space="preserve">equal to half of the </w:t>
      </w:r>
      <w:r w:rsidR="008A729C" w:rsidRPr="00B80796">
        <w:t>E</w:t>
      </w:r>
      <w:r w:rsidR="00495515" w:rsidRPr="00B80796">
        <w:t>quiv</w:t>
      </w:r>
      <w:r w:rsidR="005D346D" w:rsidRPr="00B80796">
        <w:t>alent reservoir energy capacity</w:t>
      </w:r>
      <w:r w:rsidR="00495515" w:rsidRPr="00B80796">
        <w:t>.</w:t>
      </w:r>
    </w:p>
    <w:p w14:paraId="15D29DDD" w14:textId="4B411D0E" w:rsidR="001515AC" w:rsidRPr="00B80796" w:rsidRDefault="001515AC" w:rsidP="008637E4">
      <w:pPr>
        <w:pStyle w:val="Paragrafoelenco"/>
        <w:numPr>
          <w:ilvl w:val="0"/>
          <w:numId w:val="77"/>
        </w:numPr>
        <w:spacing w:after="120"/>
        <w:ind w:left="426" w:hanging="426"/>
      </w:pPr>
      <w:r>
        <w:t>The annual review of FRP K-factors (Article 156 (2) of</w:t>
      </w:r>
      <w:r w:rsidRPr="001515AC">
        <w:rPr>
          <w:lang w:val="en-GB"/>
        </w:rPr>
        <w:t xml:space="preserve"> </w:t>
      </w:r>
      <w:r>
        <w:rPr>
          <w:lang w:val="en-GB"/>
        </w:rPr>
        <w:t>System Operation Guideline Regulation</w:t>
      </w:r>
      <w:r>
        <w:t xml:space="preserve">) can be neglected as long as the review does not affect signicantly the average FAT as defined in Article </w:t>
      </w:r>
      <w:r w:rsidR="00C1648C">
        <w:t>7</w:t>
      </w:r>
      <w:r>
        <w:t>(2).</w:t>
      </w:r>
    </w:p>
    <w:p w14:paraId="4BFEEF37" w14:textId="77777777" w:rsidR="00006BC1" w:rsidRPr="00912583" w:rsidRDefault="00006BC1" w:rsidP="007E0721">
      <w:pPr>
        <w:spacing w:after="120"/>
        <w:jc w:val="both"/>
      </w:pPr>
    </w:p>
    <w:p w14:paraId="0E2BF936" w14:textId="7213DD62" w:rsidR="006A737C" w:rsidRPr="00912583" w:rsidRDefault="00455A91" w:rsidP="00A2480B">
      <w:pPr>
        <w:pStyle w:val="headline2"/>
      </w:pPr>
      <w:bookmarkStart w:id="23" w:name="_Toc422337372"/>
      <w:bookmarkStart w:id="24" w:name="_Toc422742328"/>
      <w:bookmarkStart w:id="25" w:name="_Toc422749331"/>
      <w:bookmarkStart w:id="26" w:name="_Toc426468206"/>
      <w:bookmarkStart w:id="27" w:name="_Toc432586785"/>
      <w:bookmarkStart w:id="28" w:name="_Toc432586805"/>
      <w:bookmarkStart w:id="29" w:name="_Toc503278986"/>
      <w:bookmarkStart w:id="30" w:name="_Toc126224581"/>
      <w:bookmarkStart w:id="31" w:name="_Toc413748339"/>
      <w:r w:rsidRPr="00912583">
        <w:t xml:space="preserve">Article </w:t>
      </w:r>
      <w:r w:rsidR="008637E4">
        <w:t>8</w:t>
      </w:r>
      <w:r w:rsidR="00B26E68" w:rsidRPr="00912583">
        <w:br/>
      </w:r>
      <w:bookmarkEnd w:id="23"/>
      <w:bookmarkEnd w:id="24"/>
      <w:bookmarkEnd w:id="25"/>
      <w:bookmarkEnd w:id="26"/>
      <w:bookmarkEnd w:id="27"/>
      <w:bookmarkEnd w:id="28"/>
      <w:r w:rsidR="006C061F" w:rsidRPr="00912583">
        <w:t xml:space="preserve">Publication and </w:t>
      </w:r>
      <w:r w:rsidR="00350EBE" w:rsidRPr="00912583">
        <w:t>i</w:t>
      </w:r>
      <w:r w:rsidR="006C061F" w:rsidRPr="00912583">
        <w:t xml:space="preserve">mplementation of </w:t>
      </w:r>
      <w:r w:rsidR="0037679A" w:rsidRPr="00912583">
        <w:t xml:space="preserve">the </w:t>
      </w:r>
      <w:r w:rsidR="00E868E8" w:rsidRPr="00E868E8">
        <w:t>probabilistic methodology for FCR dimensioning</w:t>
      </w:r>
      <w:bookmarkEnd w:id="29"/>
      <w:bookmarkEnd w:id="30"/>
    </w:p>
    <w:p w14:paraId="1CCB5096" w14:textId="18E5F83D" w:rsidR="00E868E8" w:rsidRDefault="00E868E8" w:rsidP="00E868E8">
      <w:pPr>
        <w:pStyle w:val="Paragrafoelenco"/>
        <w:numPr>
          <w:ilvl w:val="0"/>
          <w:numId w:val="41"/>
        </w:numPr>
        <w:rPr>
          <w:rFonts w:ascii="Times New Roman" w:hAnsi="Times New Roman"/>
          <w:lang w:val="en-GB"/>
        </w:rPr>
      </w:pPr>
      <w:r w:rsidRPr="00407A34">
        <w:rPr>
          <w:rFonts w:ascii="Times New Roman" w:hAnsi="Times New Roman"/>
          <w:lang w:val="en-GB"/>
        </w:rPr>
        <w:t xml:space="preserve">Each Continental Europe TSO shall publish the </w:t>
      </w:r>
      <w:r w:rsidRPr="00E868E8">
        <w:rPr>
          <w:rFonts w:ascii="Times New Roman" w:hAnsi="Times New Roman"/>
          <w:lang w:val="en-GB"/>
        </w:rPr>
        <w:t xml:space="preserve">probabilistic methodology for FCR dimensioning </w:t>
      </w:r>
      <w:r w:rsidRPr="00407A34">
        <w:rPr>
          <w:rFonts w:ascii="Times New Roman" w:hAnsi="Times New Roman"/>
          <w:lang w:val="en-GB"/>
        </w:rPr>
        <w:t xml:space="preserve">without undue delay after all NRAs have approved the proposed </w:t>
      </w:r>
      <w:r w:rsidRPr="00E868E8">
        <w:rPr>
          <w:rFonts w:ascii="Times New Roman" w:hAnsi="Times New Roman"/>
          <w:lang w:val="en-GB"/>
        </w:rPr>
        <w:t>probabilistic methodology for FCR dimensioning</w:t>
      </w:r>
      <w:r w:rsidRPr="00407A34">
        <w:rPr>
          <w:rFonts w:ascii="Times New Roman" w:hAnsi="Times New Roman"/>
          <w:lang w:val="en-GB"/>
        </w:rPr>
        <w:t xml:space="preserve">, in accordance with Article 8 of the System Operation Guideline Regulation. </w:t>
      </w:r>
    </w:p>
    <w:p w14:paraId="2AC58E7B" w14:textId="1711F035" w:rsidR="00E868E8" w:rsidRDefault="00E868E8" w:rsidP="00E868E8">
      <w:pPr>
        <w:pStyle w:val="Paragrafoelenco"/>
        <w:numPr>
          <w:ilvl w:val="0"/>
          <w:numId w:val="41"/>
        </w:numPr>
        <w:rPr>
          <w:rFonts w:ascii="Times New Roman" w:hAnsi="Times New Roman"/>
          <w:lang w:val="en-GB"/>
        </w:rPr>
      </w:pPr>
      <w:r w:rsidRPr="00E868E8">
        <w:rPr>
          <w:rFonts w:ascii="Times New Roman" w:hAnsi="Times New Roman"/>
          <w:lang w:val="en-GB"/>
        </w:rPr>
        <w:t>The Continental Europe TSOs shall have implemented the probabilistic methodology for FCR dimensioning by 12 months after its approval by all regulatory authorities of the CE synchronous areas. The implementation shall take place by submitting the results of the probabilistic methodology for FCR dimensioning conducted by the TSOs of the CE synchronous areas according to the probabilistic methodology for FCR dimensioning to the concerned regulatory authorities.</w:t>
      </w:r>
    </w:p>
    <w:p w14:paraId="2844564D" w14:textId="77777777" w:rsidR="009D7F44" w:rsidRPr="00407A34" w:rsidRDefault="009D7F44" w:rsidP="009D7F44">
      <w:pPr>
        <w:pStyle w:val="Paragrafoelenco"/>
        <w:ind w:left="360"/>
        <w:rPr>
          <w:rFonts w:ascii="Times New Roman" w:hAnsi="Times New Roman"/>
          <w:lang w:val="en-GB"/>
        </w:rPr>
      </w:pPr>
    </w:p>
    <w:p w14:paraId="642A60C3" w14:textId="77777777" w:rsidR="00B90FA6" w:rsidRPr="00912583" w:rsidRDefault="00442D45" w:rsidP="00442D45">
      <w:pPr>
        <w:pStyle w:val="headline2"/>
      </w:pPr>
      <w:bookmarkStart w:id="32" w:name="_Toc432586786"/>
      <w:bookmarkStart w:id="33" w:name="_Toc432586806"/>
      <w:bookmarkStart w:id="34" w:name="_Toc503278987"/>
      <w:bookmarkStart w:id="35" w:name="_Toc126224582"/>
      <w:r w:rsidRPr="00912583">
        <w:t xml:space="preserve">Article </w:t>
      </w:r>
      <w:r w:rsidR="008637E4">
        <w:t>9</w:t>
      </w:r>
      <w:r w:rsidRPr="00912583">
        <w:br/>
        <w:t>Language</w:t>
      </w:r>
      <w:bookmarkEnd w:id="32"/>
      <w:bookmarkEnd w:id="33"/>
      <w:bookmarkEnd w:id="34"/>
      <w:bookmarkEnd w:id="35"/>
    </w:p>
    <w:p w14:paraId="48CF08A2" w14:textId="77777777" w:rsidR="009834DF" w:rsidRPr="003F6979" w:rsidRDefault="000F5893" w:rsidP="00455A91">
      <w:pPr>
        <w:spacing w:after="120"/>
        <w:jc w:val="both"/>
      </w:pPr>
      <w:r w:rsidRPr="00912583">
        <w:t xml:space="preserve">The </w:t>
      </w:r>
      <w:r w:rsidR="001F15BE" w:rsidRPr="00912583">
        <w:t xml:space="preserve">reference </w:t>
      </w:r>
      <w:r w:rsidRPr="00912583">
        <w:t xml:space="preserve">language for this </w:t>
      </w:r>
      <w:r w:rsidR="0066248E" w:rsidRPr="00912583">
        <w:t xml:space="preserve">methodology </w:t>
      </w:r>
      <w:r w:rsidRPr="00912583">
        <w:t>shall be English. For the avoidance of doubt, where TSOs need to translate th</w:t>
      </w:r>
      <w:r w:rsidR="004D201F" w:rsidRPr="00912583">
        <w:t xml:space="preserve">is </w:t>
      </w:r>
      <w:r w:rsidR="0066248E" w:rsidRPr="00912583">
        <w:t xml:space="preserve">methodology </w:t>
      </w:r>
      <w:r w:rsidRPr="00912583">
        <w:t>into their national language</w:t>
      </w:r>
      <w:r w:rsidR="00E06E09" w:rsidRPr="00912583">
        <w:t>(s)</w:t>
      </w:r>
      <w:r w:rsidRPr="00912583">
        <w:t>, in the event of inconsistencies between the English version</w:t>
      </w:r>
      <w:r w:rsidRPr="001C4ED3">
        <w:t xml:space="preserve"> published by TSOs </w:t>
      </w:r>
      <w:r w:rsidR="00455A91" w:rsidRPr="001C4ED3">
        <w:t xml:space="preserve">in accordance with Article </w:t>
      </w:r>
      <w:r w:rsidR="001166E9">
        <w:t>8(1)</w:t>
      </w:r>
      <w:r w:rsidR="001166E9" w:rsidRPr="001C4ED3">
        <w:t xml:space="preserve"> </w:t>
      </w:r>
      <w:r w:rsidR="006364C9" w:rsidRPr="001C4ED3">
        <w:t xml:space="preserve">of the </w:t>
      </w:r>
      <w:r w:rsidR="001166E9" w:rsidRPr="00C57230">
        <w:t xml:space="preserve">System Operation Guideline </w:t>
      </w:r>
      <w:r w:rsidR="001166E9" w:rsidRPr="00CF0DC4">
        <w:rPr>
          <w:rFonts w:ascii="Times New Roman" w:hAnsi="Times New Roman"/>
        </w:rPr>
        <w:t>Regulation</w:t>
      </w:r>
      <w:r w:rsidR="001166E9" w:rsidRPr="001C4ED3" w:rsidDel="001166E9">
        <w:t xml:space="preserve"> </w:t>
      </w:r>
      <w:r w:rsidRPr="00CF0DC4">
        <w:t xml:space="preserve">and any version in another language, the </w:t>
      </w:r>
      <w:r w:rsidR="001F15BE" w:rsidRPr="003F6979">
        <w:t xml:space="preserve">relevant TSOs shall, in accordance with national legislation, provide the relevant national regulatory authorities with an updated translation of the </w:t>
      </w:r>
      <w:r w:rsidR="0066248E">
        <w:t>methodology</w:t>
      </w:r>
      <w:r w:rsidR="001F15BE" w:rsidRPr="003F6979">
        <w:t>.</w:t>
      </w:r>
      <w:bookmarkEnd w:id="31"/>
    </w:p>
    <w:p w14:paraId="498B08FD" w14:textId="77777777" w:rsidR="001F15BE" w:rsidRPr="004B518E" w:rsidRDefault="001F15BE" w:rsidP="00455A91">
      <w:pPr>
        <w:spacing w:after="120"/>
        <w:jc w:val="both"/>
      </w:pPr>
    </w:p>
    <w:sectPr w:rsidR="001F15BE" w:rsidRPr="004B518E" w:rsidSect="001A55A2">
      <w:headerReference w:type="default" r:id="rId11"/>
      <w:footerReference w:type="even" r:id="rId12"/>
      <w:footerReference w:type="default" r:id="rId13"/>
      <w:headerReference w:type="first" r:id="rId14"/>
      <w:footerReference w:type="first" r:id="rId15"/>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344E" w14:textId="77777777" w:rsidR="000D7786" w:rsidRDefault="000D7786" w:rsidP="00B04144">
      <w:r>
        <w:separator/>
      </w:r>
    </w:p>
  </w:endnote>
  <w:endnote w:type="continuationSeparator" w:id="0">
    <w:p w14:paraId="2C27EEB0" w14:textId="77777777" w:rsidR="000D7786" w:rsidRDefault="000D7786" w:rsidP="00B04144">
      <w:r>
        <w:continuationSeparator/>
      </w:r>
    </w:p>
  </w:endnote>
  <w:endnote w:type="continuationNotice" w:id="1">
    <w:p w14:paraId="7E418CE4" w14:textId="77777777" w:rsidR="000D7786" w:rsidRDefault="000D7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853C" w14:textId="6FCF8207" w:rsidR="00243986" w:rsidRDefault="002439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640894" w:rsidRPr="00E065EC" w14:paraId="656619C1" w14:textId="77777777" w:rsidTr="003D0965">
      <w:trPr>
        <w:trHeight w:hRule="exact" w:val="284"/>
      </w:trPr>
      <w:tc>
        <w:tcPr>
          <w:tcW w:w="9923" w:type="dxa"/>
          <w:vAlign w:val="center"/>
        </w:tcPr>
        <w:p w14:paraId="467A85A6" w14:textId="117E614D" w:rsidR="00640894" w:rsidRPr="003D0965" w:rsidRDefault="00640894" w:rsidP="00CD009F">
          <w:pPr>
            <w:pStyle w:val="Pidipagina"/>
            <w:rPr>
              <w:rFonts w:asciiTheme="majorHAnsi" w:hAnsiTheme="majorHAnsi" w:cstheme="majorHAnsi"/>
              <w:sz w:val="14"/>
              <w:szCs w:val="14"/>
              <w:lang w:val="de-DE"/>
            </w:rPr>
          </w:pPr>
          <w:r w:rsidRPr="003D0965">
            <w:rPr>
              <w:rFonts w:asciiTheme="majorHAnsi" w:hAnsiTheme="majorHAnsi" w:cstheme="majorHAnsi"/>
              <w:sz w:val="14"/>
              <w:szCs w:val="14"/>
              <w:lang w:val="de-DE"/>
            </w:rPr>
            <w:t xml:space="preserve">ENTSO-E </w:t>
          </w:r>
          <w:r w:rsidRPr="003D0965">
            <w:rPr>
              <w:rFonts w:asciiTheme="majorHAnsi" w:hAnsiTheme="majorHAnsi" w:cstheme="majorHAnsi"/>
              <w:sz w:val="10"/>
              <w:szCs w:val="14"/>
              <w:lang w:val="de-DE"/>
            </w:rPr>
            <w:t>AISBL</w:t>
          </w:r>
          <w:r w:rsidRPr="003D0965">
            <w:rPr>
              <w:rFonts w:asciiTheme="majorHAnsi" w:hAnsiTheme="majorHAnsi" w:cstheme="majorHAnsi"/>
              <w:sz w:val="14"/>
              <w:szCs w:val="14"/>
              <w:lang w:val="de-DE"/>
            </w:rPr>
            <w:t xml:space="preserve"> • Avenue de Cortenbergh 100 • 1000 Brussels • Belgium • Tel + 32 2 741 09 50 • Fax + 32 2 741 09 51 • info@entsoe.eu • www. entsoe.eu</w:t>
          </w:r>
        </w:p>
      </w:tc>
    </w:tr>
  </w:tbl>
  <w:tbl>
    <w:tblPr>
      <w:tblStyle w:val="Grigliatabella"/>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640894" w14:paraId="526B469A" w14:textId="77777777" w:rsidTr="006E5DF6">
      <w:trPr>
        <w:trHeight w:hRule="exact" w:val="284"/>
      </w:trPr>
      <w:tc>
        <w:tcPr>
          <w:tcW w:w="624" w:type="dxa"/>
        </w:tcPr>
        <w:p w14:paraId="18F6E2E6" w14:textId="5917C9ED" w:rsidR="00640894" w:rsidRDefault="000807D3" w:rsidP="00B0464F">
          <w:pPr>
            <w:pStyle w:val="Pidipagina"/>
            <w:jc w:val="right"/>
          </w:pPr>
          <w:r>
            <w:fldChar w:fldCharType="begin"/>
          </w:r>
          <w:r w:rsidR="00640894">
            <w:instrText xml:space="preserve"> PAGE   \* MERGEFORMAT </w:instrText>
          </w:r>
          <w:r>
            <w:fldChar w:fldCharType="separate"/>
          </w:r>
          <w:r w:rsidR="00584460">
            <w:rPr>
              <w:noProof/>
            </w:rPr>
            <w:t>7</w:t>
          </w:r>
          <w:r>
            <w:rPr>
              <w:noProof/>
            </w:rPr>
            <w:fldChar w:fldCharType="end"/>
          </w:r>
        </w:p>
      </w:tc>
    </w:tr>
  </w:tbl>
  <w:p w14:paraId="788072DC" w14:textId="77777777" w:rsidR="00640894" w:rsidRPr="003D0965" w:rsidRDefault="00640894" w:rsidP="003D0965">
    <w:pPr>
      <w:pStyle w:val="Pidipagina"/>
    </w:pPr>
    <w:r w:rsidRPr="008C038C">
      <w:rPr>
        <w:noProof/>
        <w:lang w:val="de-DE" w:eastAsia="de-DE"/>
      </w:rPr>
      <w:drawing>
        <wp:anchor distT="0" distB="0" distL="114300" distR="114300" simplePos="0" relativeHeight="251658241" behindDoc="1" locked="1" layoutInCell="1" allowOverlap="1" wp14:anchorId="4C1A2AF7" wp14:editId="22EF3633">
          <wp:simplePos x="0" y="0"/>
          <wp:positionH relativeFrom="page">
            <wp:posOffset>0</wp:posOffset>
          </wp:positionH>
          <wp:positionV relativeFrom="page">
            <wp:posOffset>9725025</wp:posOffset>
          </wp:positionV>
          <wp:extent cx="7000875" cy="426085"/>
          <wp:effectExtent l="0" t="0" r="9525" b="0"/>
          <wp:wrapNone/>
          <wp:docPr id="11"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000875" cy="42608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640894" w:rsidRPr="00E065EC" w14:paraId="0527B799" w14:textId="77777777" w:rsidTr="003D0965">
      <w:trPr>
        <w:trHeight w:hRule="exact" w:val="284"/>
      </w:trPr>
      <w:tc>
        <w:tcPr>
          <w:tcW w:w="9923" w:type="dxa"/>
          <w:vAlign w:val="center"/>
        </w:tcPr>
        <w:p w14:paraId="33B36B4A" w14:textId="27C65282" w:rsidR="00640894" w:rsidRPr="00A10F07" w:rsidRDefault="00640894" w:rsidP="003D0965">
          <w:pPr>
            <w:pStyle w:val="Pidipagina"/>
            <w:rPr>
              <w:rFonts w:asciiTheme="majorHAnsi" w:hAnsiTheme="majorHAnsi" w:cstheme="majorHAnsi"/>
              <w:sz w:val="14"/>
              <w:szCs w:val="14"/>
              <w:lang w:val="fr-FR"/>
            </w:rPr>
          </w:pPr>
          <w:r w:rsidRPr="00A10F07">
            <w:rPr>
              <w:rFonts w:asciiTheme="majorHAnsi" w:hAnsiTheme="majorHAnsi" w:cstheme="majorHAnsi"/>
              <w:sz w:val="14"/>
              <w:szCs w:val="14"/>
              <w:lang w:val="fr-FR"/>
            </w:rPr>
            <w:t xml:space="preserve">ENTSO-E </w:t>
          </w:r>
          <w:r w:rsidRPr="00A10F07">
            <w:rPr>
              <w:rFonts w:asciiTheme="majorHAnsi" w:hAnsiTheme="majorHAnsi" w:cstheme="majorHAnsi"/>
              <w:sz w:val="10"/>
              <w:szCs w:val="14"/>
              <w:lang w:val="fr-FR"/>
            </w:rPr>
            <w:t>AISBL</w:t>
          </w:r>
          <w:r w:rsidRPr="00A10F07">
            <w:rPr>
              <w:rFonts w:asciiTheme="majorHAnsi" w:hAnsiTheme="majorHAnsi" w:cstheme="majorHAnsi"/>
              <w:sz w:val="14"/>
              <w:szCs w:val="14"/>
              <w:lang w:val="fr-FR"/>
            </w:rPr>
            <w:t xml:space="preserve"> • Avenue de </w:t>
          </w:r>
          <w:proofErr w:type="spellStart"/>
          <w:r w:rsidRPr="00A10F07">
            <w:rPr>
              <w:rFonts w:asciiTheme="majorHAnsi" w:hAnsiTheme="majorHAnsi" w:cstheme="majorHAnsi"/>
              <w:sz w:val="14"/>
              <w:szCs w:val="14"/>
              <w:lang w:val="fr-FR"/>
            </w:rPr>
            <w:t>Cortenbergh</w:t>
          </w:r>
          <w:proofErr w:type="spellEnd"/>
          <w:r w:rsidRPr="00A10F07">
            <w:rPr>
              <w:rFonts w:asciiTheme="majorHAnsi" w:hAnsiTheme="majorHAnsi" w:cstheme="majorHAnsi"/>
              <w:sz w:val="14"/>
              <w:szCs w:val="14"/>
              <w:lang w:val="fr-FR"/>
            </w:rPr>
            <w:t xml:space="preserve"> 100 • 1000 Brussels • </w:t>
          </w:r>
          <w:proofErr w:type="spellStart"/>
          <w:r w:rsidRPr="00A10F07">
            <w:rPr>
              <w:rFonts w:asciiTheme="majorHAnsi" w:hAnsiTheme="majorHAnsi" w:cstheme="majorHAnsi"/>
              <w:sz w:val="14"/>
              <w:szCs w:val="14"/>
              <w:lang w:val="fr-FR"/>
            </w:rPr>
            <w:t>Belgium</w:t>
          </w:r>
          <w:proofErr w:type="spellEnd"/>
          <w:r w:rsidRPr="00A10F07">
            <w:rPr>
              <w:rFonts w:asciiTheme="majorHAnsi" w:hAnsiTheme="majorHAnsi" w:cstheme="majorHAnsi"/>
              <w:sz w:val="14"/>
              <w:szCs w:val="14"/>
              <w:lang w:val="fr-FR"/>
            </w:rPr>
            <w:t xml:space="preserve"> • Tel + 32 2 741 09 50 • Fax + 32 2 741 09 51 • info@entsoe.eu • www. entsoe.eu</w:t>
          </w:r>
        </w:p>
      </w:tc>
    </w:tr>
  </w:tbl>
  <w:p w14:paraId="5FBB2785" w14:textId="77777777" w:rsidR="00640894" w:rsidRDefault="00680353">
    <w:pPr>
      <w:pStyle w:val="Pidipagina"/>
    </w:pPr>
    <w:r>
      <w:rPr>
        <w:noProof/>
        <w:lang w:val="de-DE" w:eastAsia="de-DE"/>
      </w:rPr>
      <mc:AlternateContent>
        <mc:Choice Requires="wps">
          <w:drawing>
            <wp:anchor distT="0" distB="0" distL="114300" distR="114300" simplePos="0" relativeHeight="251658245" behindDoc="1" locked="0" layoutInCell="1" allowOverlap="1" wp14:anchorId="3FCA54EA" wp14:editId="50286C26">
              <wp:simplePos x="0" y="0"/>
              <wp:positionH relativeFrom="column">
                <wp:posOffset>-864235</wp:posOffset>
              </wp:positionH>
              <wp:positionV relativeFrom="paragraph">
                <wp:posOffset>-298450</wp:posOffset>
              </wp:positionV>
              <wp:extent cx="699135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630D" id="Rectangle 6" o:spid="_x0000_s1026" style="position:absolute;margin-left:-68.05pt;margin-top:-23.5pt;width:550.5pt;height:50.2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" fillcolor="white [3212]" stroked="f" strokecolor="#7f5a9b [3206]"/>
          </w:pict>
        </mc:Fallback>
      </mc:AlternateContent>
    </w:r>
    <w:r>
      <w:rPr>
        <w:noProof/>
        <w:lang w:val="de-DE" w:eastAsia="de-DE"/>
      </w:rPr>
      <mc:AlternateContent>
        <mc:Choice Requires="wps">
          <w:drawing>
            <wp:anchor distT="0" distB="0" distL="114300" distR="114300" simplePos="0" relativeHeight="251658243" behindDoc="1" locked="1" layoutInCell="1" allowOverlap="1" wp14:anchorId="39C9D129" wp14:editId="0E69E631">
              <wp:simplePos x="0" y="0"/>
              <wp:positionH relativeFrom="page">
                <wp:posOffset>0</wp:posOffset>
              </wp:positionH>
              <wp:positionV relativeFrom="page">
                <wp:posOffset>6642735</wp:posOffset>
              </wp:positionV>
              <wp:extent cx="7578090" cy="3834130"/>
              <wp:effectExtent l="0" t="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A02CB" id="Rectangle 5" o:spid="_x0000_s1026" style="position:absolute;margin-left:0;margin-top:523.05pt;width:596.7pt;height:30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" stroked="f">
              <v:fill opacity=".25" color2="#dcdcdc" rotate="t" focus="100%" type="gradient"/>
              <w10:wrap anchorx="page" anchory="page"/>
              <w10:anchorlock/>
            </v:rect>
          </w:pict>
        </mc:Fallback>
      </mc:AlternateContent>
    </w:r>
    <w:r w:rsidR="00640894">
      <w:rPr>
        <w:noProof/>
        <w:lang w:val="de-DE" w:eastAsia="de-DE"/>
      </w:rPr>
      <w:drawing>
        <wp:anchor distT="0" distB="0" distL="114300" distR="114300" simplePos="0" relativeHeight="251658244" behindDoc="1" locked="1" layoutInCell="1" allowOverlap="1" wp14:anchorId="0FB0A68B" wp14:editId="06F1D394">
          <wp:simplePos x="0" y="0"/>
          <wp:positionH relativeFrom="page">
            <wp:posOffset>0</wp:posOffset>
          </wp:positionH>
          <wp:positionV relativeFrom="page">
            <wp:posOffset>9725025</wp:posOffset>
          </wp:positionV>
          <wp:extent cx="6994525" cy="426085"/>
          <wp:effectExtent l="0" t="0" r="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6994525"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4175" w14:textId="77777777" w:rsidR="000D7786" w:rsidRDefault="000D7786" w:rsidP="00B04144">
      <w:r>
        <w:separator/>
      </w:r>
    </w:p>
  </w:footnote>
  <w:footnote w:type="continuationSeparator" w:id="0">
    <w:p w14:paraId="12B04433" w14:textId="77777777" w:rsidR="000D7786" w:rsidRDefault="000D7786" w:rsidP="00B04144">
      <w:r>
        <w:continuationSeparator/>
      </w:r>
    </w:p>
  </w:footnote>
  <w:footnote w:type="continuationNotice" w:id="1">
    <w:p w14:paraId="023F86D9" w14:textId="77777777" w:rsidR="000D7786" w:rsidRDefault="000D7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640894" w:rsidRPr="00696EBB" w14:paraId="21A32847" w14:textId="77777777" w:rsidTr="009D64BC">
      <w:trPr>
        <w:trHeight w:hRule="exact" w:val="907"/>
      </w:trPr>
      <w:sdt>
        <w:sdtPr>
          <w:rPr>
            <w:sz w:val="20"/>
          </w:rPr>
          <w:alias w:val="Titel"/>
          <w:tag w:val="Titel"/>
          <w:id w:val="142390586"/>
          <w:dataBinding w:prefixMappings="xmlns:ns0='http://purl.org/dc/elements/1.1/' xmlns:ns1='http://schemas.openxmlformats.org/package/2006/metadata/core-properties' " w:xpath="/ns1:coreProperties[1]/ns0:title[1]" w:storeItemID="{6C3C8BC8-F283-45AE-878A-BAB7291924A1}"/>
          <w:text w:multiLine="1"/>
        </w:sdtPr>
        <w:sdtEndPr/>
        <w:sdtContent>
          <w:tc>
            <w:tcPr>
              <w:tcW w:w="6663" w:type="dxa"/>
            </w:tcPr>
            <w:p w14:paraId="35B2A650" w14:textId="77777777" w:rsidR="00640894" w:rsidRPr="0017503E" w:rsidRDefault="007D5CCD" w:rsidP="00FB12D7">
              <w:pPr>
                <w:rPr>
                  <w:lang w:val="en-US"/>
                </w:rPr>
              </w:pPr>
              <w:r>
                <w:rPr>
                  <w:sz w:val="20"/>
                </w:rPr>
                <w:t>All Continental Europe TSOs’ proposal for assumptions and methodology for a FCR probabilistic dimensioning in accordance with Article 153(2) of the Commission Regulation (EU) 2017/1485 of 2 August 2017 establishing  a guideline on electricity transmission system operation</w:t>
              </w:r>
            </w:p>
          </w:tc>
        </w:sdtContent>
      </w:sdt>
    </w:tr>
  </w:tbl>
  <w:p w14:paraId="0B4CDDC6" w14:textId="77777777" w:rsidR="00640894" w:rsidRDefault="00680353" w:rsidP="003D0965">
    <w:pPr>
      <w:pStyle w:val="Pidipagina"/>
    </w:pPr>
    <w:r>
      <w:rPr>
        <w:noProof/>
        <w:lang w:val="de-DE" w:eastAsia="de-DE"/>
      </w:rPr>
      <mc:AlternateContent>
        <mc:Choice Requires="wps">
          <w:drawing>
            <wp:anchor distT="4294967291" distB="4294967291" distL="114300" distR="114300" simplePos="0" relativeHeight="251658246" behindDoc="0" locked="1" layoutInCell="1" allowOverlap="1" wp14:anchorId="2FB96EEB" wp14:editId="77E0F766">
              <wp:simplePos x="0" y="0"/>
              <wp:positionH relativeFrom="page">
                <wp:posOffset>864235</wp:posOffset>
              </wp:positionH>
              <wp:positionV relativeFrom="page">
                <wp:posOffset>1062354</wp:posOffset>
              </wp:positionV>
              <wp:extent cx="60477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AA501"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" strokecolor="#23236e [3215]" strokeweight="1pt">
              <w10:wrap anchorx="page" anchory="page"/>
              <w10:anchorlock/>
            </v:shape>
          </w:pict>
        </mc:Fallback>
      </mc:AlternateContent>
    </w:r>
    <w:r w:rsidR="00640894">
      <w:rPr>
        <w:noProof/>
        <w:lang w:val="de-DE" w:eastAsia="de-DE"/>
      </w:rPr>
      <w:drawing>
        <wp:anchor distT="0" distB="0" distL="114300" distR="114300" simplePos="0" relativeHeight="251658240" behindDoc="0" locked="1" layoutInCell="1" allowOverlap="1" wp14:anchorId="0C7FEF95" wp14:editId="2316CD6B">
          <wp:simplePos x="0" y="0"/>
          <wp:positionH relativeFrom="page">
            <wp:posOffset>5483225</wp:posOffset>
          </wp:positionH>
          <wp:positionV relativeFrom="page">
            <wp:posOffset>360045</wp:posOffset>
          </wp:positionV>
          <wp:extent cx="1514475" cy="381000"/>
          <wp:effectExtent l="0" t="0" r="9525" b="0"/>
          <wp:wrapNone/>
          <wp:docPr id="7"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640894" w14:paraId="02E54CCC" w14:textId="77777777" w:rsidTr="006A737C">
      <w:tc>
        <w:tcPr>
          <w:tcW w:w="9524" w:type="dxa"/>
          <w:tcMar>
            <w:top w:w="198" w:type="dxa"/>
          </w:tcMar>
        </w:tcPr>
        <w:p w14:paraId="4B0E692A" w14:textId="77777777" w:rsidR="00640894" w:rsidRDefault="00640894" w:rsidP="00696EBB">
          <w:pPr>
            <w:pStyle w:val="headlineheader"/>
            <w:rPr>
              <w:lang w:val="en-US"/>
            </w:rPr>
          </w:pPr>
        </w:p>
      </w:tc>
    </w:tr>
    <w:tr w:rsidR="00640894" w14:paraId="2B1E1392" w14:textId="77777777" w:rsidTr="006A737C">
      <w:tc>
        <w:tcPr>
          <w:tcW w:w="9524" w:type="dxa"/>
        </w:tcPr>
        <w:p w14:paraId="31BFEE19" w14:textId="77777777" w:rsidR="00640894" w:rsidRPr="00AF06B7" w:rsidRDefault="00640894" w:rsidP="006A737C">
          <w:pPr>
            <w:pStyle w:val="textheader"/>
          </w:pPr>
        </w:p>
      </w:tc>
    </w:tr>
    <w:tr w:rsidR="00640894" w14:paraId="58069DB0" w14:textId="77777777" w:rsidTr="006A737C">
      <w:tc>
        <w:tcPr>
          <w:tcW w:w="9524" w:type="dxa"/>
        </w:tcPr>
        <w:p w14:paraId="3BE19464" w14:textId="77777777" w:rsidR="00640894" w:rsidRPr="007A686E" w:rsidRDefault="00640894" w:rsidP="006A737C">
          <w:pPr>
            <w:pStyle w:val="textheader"/>
          </w:pPr>
        </w:p>
      </w:tc>
    </w:tr>
    <w:tr w:rsidR="00640894" w:rsidRPr="00903B95" w14:paraId="6ED7C87F" w14:textId="77777777" w:rsidTr="006A737C">
      <w:tc>
        <w:tcPr>
          <w:tcW w:w="9524" w:type="dxa"/>
          <w:tcMar>
            <w:bottom w:w="142" w:type="dxa"/>
          </w:tcMar>
        </w:tcPr>
        <w:p w14:paraId="10DC4F38" w14:textId="77777777" w:rsidR="00640894" w:rsidRPr="00256312" w:rsidRDefault="00640894" w:rsidP="006A737C">
          <w:pPr>
            <w:pStyle w:val="time"/>
            <w:framePr w:hSpace="0" w:vSpace="0" w:wrap="auto" w:vAnchor="margin" w:hAnchor="text" w:xAlign="left" w:yAlign="inline"/>
          </w:pPr>
        </w:p>
      </w:tc>
    </w:tr>
  </w:tbl>
  <w:p w14:paraId="67338FF8" w14:textId="77777777" w:rsidR="00640894" w:rsidRDefault="00640894">
    <w:pPr>
      <w:pStyle w:val="Intestazione"/>
    </w:pPr>
    <w:r>
      <w:rPr>
        <w:noProof/>
        <w:lang w:val="de-DE" w:eastAsia="de-DE"/>
      </w:rPr>
      <w:drawing>
        <wp:anchor distT="0" distB="0" distL="114300" distR="114300" simplePos="0" relativeHeight="251658242" behindDoc="0" locked="1" layoutInCell="1" allowOverlap="1" wp14:anchorId="4DFF0EA7" wp14:editId="4CE20B7D">
          <wp:simplePos x="0" y="0"/>
          <wp:positionH relativeFrom="page">
            <wp:posOffset>4068445</wp:posOffset>
          </wp:positionH>
          <wp:positionV relativeFrom="page">
            <wp:posOffset>720090</wp:posOffset>
          </wp:positionV>
          <wp:extent cx="2930400" cy="383059"/>
          <wp:effectExtent l="19050" t="0" r="3300" b="0"/>
          <wp:wrapNone/>
          <wp:docPr id="12"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tretch>
                    <a:fillRect/>
                  </a:stretch>
                </pic:blipFill>
                <pic:spPr>
                  <a:xfrm>
                    <a:off x="0" y="0"/>
                    <a:ext cx="2930400" cy="383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3A3D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C26E5"/>
    <w:multiLevelType w:val="hybridMultilevel"/>
    <w:tmpl w:val="C312191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0F850D2"/>
    <w:multiLevelType w:val="hybridMultilevel"/>
    <w:tmpl w:val="76005E6E"/>
    <w:lvl w:ilvl="0" w:tplc="6462677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246CD4"/>
    <w:multiLevelType w:val="hybridMultilevel"/>
    <w:tmpl w:val="82D0D5CE"/>
    <w:lvl w:ilvl="0" w:tplc="E4B477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06906"/>
    <w:multiLevelType w:val="hybridMultilevel"/>
    <w:tmpl w:val="CF98B8BC"/>
    <w:lvl w:ilvl="0" w:tplc="040B000F">
      <w:start w:val="1"/>
      <w:numFmt w:val="decimal"/>
      <w:lvlText w:val="%1."/>
      <w:lvlJc w:val="left"/>
      <w:pPr>
        <w:ind w:left="32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6333F"/>
    <w:multiLevelType w:val="hybridMultilevel"/>
    <w:tmpl w:val="567C2FE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0866511A"/>
    <w:multiLevelType w:val="hybridMultilevel"/>
    <w:tmpl w:val="04A0F104"/>
    <w:lvl w:ilvl="0" w:tplc="F662BAA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50D4A"/>
    <w:multiLevelType w:val="hybridMultilevel"/>
    <w:tmpl w:val="153E3A6E"/>
    <w:lvl w:ilvl="0" w:tplc="E3EA2BFC">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C9030FA"/>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9" w15:restartNumberingAfterBreak="0">
    <w:nsid w:val="102A6098"/>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A66D0"/>
    <w:multiLevelType w:val="hybridMultilevel"/>
    <w:tmpl w:val="B510BB92"/>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1" w15:restartNumberingAfterBreak="0">
    <w:nsid w:val="15934D6A"/>
    <w:multiLevelType w:val="hybridMultilevel"/>
    <w:tmpl w:val="0B38CA5A"/>
    <w:lvl w:ilvl="0" w:tplc="07BE4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EB1F1C"/>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3" w15:restartNumberingAfterBreak="0">
    <w:nsid w:val="165A2B7D"/>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4" w15:restartNumberingAfterBreak="0">
    <w:nsid w:val="16711767"/>
    <w:multiLevelType w:val="hybridMultilevel"/>
    <w:tmpl w:val="EDD83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D6CD9"/>
    <w:multiLevelType w:val="hybridMultilevel"/>
    <w:tmpl w:val="30EC3F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78B69D3"/>
    <w:multiLevelType w:val="hybridMultilevel"/>
    <w:tmpl w:val="49803986"/>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7" w15:restartNumberingAfterBreak="0">
    <w:nsid w:val="18A404D6"/>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8" w15:restartNumberingAfterBreak="0">
    <w:nsid w:val="191A2EB6"/>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9" w15:restartNumberingAfterBreak="0">
    <w:nsid w:val="1A12619C"/>
    <w:multiLevelType w:val="hybridMultilevel"/>
    <w:tmpl w:val="DA78E4BA"/>
    <w:lvl w:ilvl="0" w:tplc="040B000F">
      <w:start w:val="1"/>
      <w:numFmt w:val="decimal"/>
      <w:lvlText w:val="%1."/>
      <w:lvlJc w:val="left"/>
      <w:pPr>
        <w:ind w:left="32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137F30"/>
    <w:multiLevelType w:val="hybridMultilevel"/>
    <w:tmpl w:val="C94629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21" w15:restartNumberingAfterBreak="0">
    <w:nsid w:val="1A624720"/>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22" w15:restartNumberingAfterBreak="0">
    <w:nsid w:val="1AED1FEC"/>
    <w:multiLevelType w:val="hybridMultilevel"/>
    <w:tmpl w:val="A7BA1870"/>
    <w:lvl w:ilvl="0" w:tplc="FFFFFFFF">
      <w:start w:val="1"/>
      <w:numFmt w:val="decimal"/>
      <w:lvlText w:val="%1."/>
      <w:lvlJc w:val="left"/>
      <w:pPr>
        <w:ind w:left="360" w:hanging="360"/>
      </w:pPr>
      <w:rPr>
        <w:color w:val="auto"/>
      </w:rPr>
    </w:lvl>
    <w:lvl w:ilvl="1" w:tplc="FFFFFFFF" w:tentative="1">
      <w:start w:val="1"/>
      <w:numFmt w:val="lowerLetter"/>
      <w:lvlText w:val="%2."/>
      <w:lvlJc w:val="left"/>
      <w:pPr>
        <w:ind w:left="732" w:hanging="360"/>
      </w:p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23" w15:restartNumberingAfterBreak="0">
    <w:nsid w:val="1E54372C"/>
    <w:multiLevelType w:val="hybridMultilevel"/>
    <w:tmpl w:val="8B68A2B4"/>
    <w:lvl w:ilvl="0" w:tplc="04090017">
      <w:start w:val="1"/>
      <w:numFmt w:val="lowerLetter"/>
      <w:lvlText w:val="%1)"/>
      <w:lvlJc w:val="left"/>
      <w:pPr>
        <w:ind w:left="1068" w:hanging="360"/>
      </w:pPr>
      <w:rPr>
        <w:rFonts w:hint="default"/>
      </w:rPr>
    </w:lvl>
    <w:lvl w:ilvl="1" w:tplc="04090017">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200D3F48"/>
    <w:multiLevelType w:val="hybridMultilevel"/>
    <w:tmpl w:val="BCBCF7A4"/>
    <w:lvl w:ilvl="0" w:tplc="040B000F">
      <w:start w:val="1"/>
      <w:numFmt w:val="decimal"/>
      <w:lvlText w:val="%1."/>
      <w:lvlJc w:val="left"/>
      <w:pPr>
        <w:ind w:left="32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3656BE"/>
    <w:multiLevelType w:val="hybridMultilevel"/>
    <w:tmpl w:val="80B4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F57AF1"/>
    <w:multiLevelType w:val="hybridMultilevel"/>
    <w:tmpl w:val="9A2E5E70"/>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27" w15:restartNumberingAfterBreak="0">
    <w:nsid w:val="2237583F"/>
    <w:multiLevelType w:val="hybridMultilevel"/>
    <w:tmpl w:val="3E941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62E630D"/>
    <w:multiLevelType w:val="hybridMultilevel"/>
    <w:tmpl w:val="C8BC7CB0"/>
    <w:lvl w:ilvl="0" w:tplc="040B000F">
      <w:start w:val="1"/>
      <w:numFmt w:val="decimal"/>
      <w:lvlText w:val="%1."/>
      <w:lvlJc w:val="left"/>
      <w:pPr>
        <w:ind w:left="720" w:hanging="360"/>
      </w:pPr>
    </w:lvl>
    <w:lvl w:ilvl="1" w:tplc="6C0A2FA8">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30" w15:restartNumberingAfterBreak="0">
    <w:nsid w:val="28B32061"/>
    <w:multiLevelType w:val="hybridMultilevel"/>
    <w:tmpl w:val="2A5A18A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1" w15:restartNumberingAfterBreak="0">
    <w:nsid w:val="290C7964"/>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2" w15:restartNumberingAfterBreak="0">
    <w:nsid w:val="29AE2B87"/>
    <w:multiLevelType w:val="hybridMultilevel"/>
    <w:tmpl w:val="27262B42"/>
    <w:lvl w:ilvl="0" w:tplc="0409000F">
      <w:start w:val="1"/>
      <w:numFmt w:val="decimal"/>
      <w:lvlText w:val="%1."/>
      <w:lvlJc w:val="left"/>
      <w:pPr>
        <w:ind w:left="720" w:hanging="360"/>
      </w:pPr>
      <w:rPr>
        <w:rFonts w:hint="default"/>
      </w:rPr>
    </w:lvl>
    <w:lvl w:ilvl="1" w:tplc="FD7412CA">
      <w:numFmt w:val="bullet"/>
      <w:lvlText w:val="•"/>
      <w:lvlJc w:val="left"/>
      <w:pPr>
        <w:ind w:left="1635" w:hanging="55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786D28"/>
    <w:multiLevelType w:val="hybridMultilevel"/>
    <w:tmpl w:val="EDEC1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993D85"/>
    <w:multiLevelType w:val="hybridMultilevel"/>
    <w:tmpl w:val="0B0C1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830450"/>
    <w:multiLevelType w:val="hybridMultilevel"/>
    <w:tmpl w:val="67160C88"/>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36" w15:restartNumberingAfterBreak="0">
    <w:nsid w:val="2EA82BB1"/>
    <w:multiLevelType w:val="hybridMultilevel"/>
    <w:tmpl w:val="C94629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37" w15:restartNumberingAfterBreak="0">
    <w:nsid w:val="338B0E4B"/>
    <w:multiLevelType w:val="hybridMultilevel"/>
    <w:tmpl w:val="EF7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1A694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3586013D"/>
    <w:multiLevelType w:val="hybridMultilevel"/>
    <w:tmpl w:val="AA62E878"/>
    <w:lvl w:ilvl="0" w:tplc="38CA0EF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9672C4"/>
    <w:multiLevelType w:val="hybridMultilevel"/>
    <w:tmpl w:val="9300D0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887444D"/>
    <w:multiLevelType w:val="hybridMultilevel"/>
    <w:tmpl w:val="F782F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DD96368"/>
    <w:multiLevelType w:val="hybridMultilevel"/>
    <w:tmpl w:val="A692B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BE2B3D"/>
    <w:multiLevelType w:val="hybridMultilevel"/>
    <w:tmpl w:val="AF028940"/>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44" w15:restartNumberingAfterBreak="0">
    <w:nsid w:val="40A70C92"/>
    <w:multiLevelType w:val="hybridMultilevel"/>
    <w:tmpl w:val="F812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D737A9"/>
    <w:multiLevelType w:val="hybridMultilevel"/>
    <w:tmpl w:val="AF028940"/>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46" w15:restartNumberingAfterBreak="0">
    <w:nsid w:val="4CA0642F"/>
    <w:multiLevelType w:val="hybridMultilevel"/>
    <w:tmpl w:val="A216CA5E"/>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47"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4E5B367E"/>
    <w:multiLevelType w:val="hybridMultilevel"/>
    <w:tmpl w:val="8920F8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9" w15:restartNumberingAfterBreak="0">
    <w:nsid w:val="54C83F14"/>
    <w:multiLevelType w:val="hybridMultilevel"/>
    <w:tmpl w:val="616AB5FE"/>
    <w:lvl w:ilvl="0" w:tplc="EB0E0F8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043038"/>
    <w:multiLevelType w:val="hybridMultilevel"/>
    <w:tmpl w:val="67160C88"/>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51" w15:restartNumberingAfterBreak="0">
    <w:nsid w:val="5612381F"/>
    <w:multiLevelType w:val="hybridMultilevel"/>
    <w:tmpl w:val="3B6606BA"/>
    <w:lvl w:ilvl="0" w:tplc="0410000F">
      <w:start w:val="1"/>
      <w:numFmt w:val="decimal"/>
      <w:lvlText w:val="%1."/>
      <w:lvlJc w:val="left"/>
      <w:pPr>
        <w:ind w:left="149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2" w15:restartNumberingAfterBreak="0">
    <w:nsid w:val="569E210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091C16"/>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9C104E"/>
    <w:multiLevelType w:val="hybridMultilevel"/>
    <w:tmpl w:val="5A4A45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5C5F62A1"/>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1C4124"/>
    <w:multiLevelType w:val="hybridMultilevel"/>
    <w:tmpl w:val="46604BB8"/>
    <w:lvl w:ilvl="0" w:tplc="779041DA">
      <w:start w:val="1"/>
      <w:numFmt w:val="bullet"/>
      <w:lvlText w:val="-"/>
      <w:lvlJc w:val="left"/>
      <w:pPr>
        <w:tabs>
          <w:tab w:val="num" w:pos="1080"/>
        </w:tabs>
        <w:ind w:left="1080" w:hanging="360"/>
      </w:pPr>
      <w:rPr>
        <w:rFonts w:ascii="Times New Roman" w:hAnsi="Times New Roman" w:cs="Times New Roman" w:hint="default"/>
      </w:rPr>
    </w:lvl>
    <w:lvl w:ilvl="1" w:tplc="CDA274CA">
      <w:start w:val="1"/>
      <w:numFmt w:val="bullet"/>
      <w:lvlText w:val="-"/>
      <w:lvlJc w:val="left"/>
      <w:pPr>
        <w:tabs>
          <w:tab w:val="num" w:pos="1800"/>
        </w:tabs>
        <w:ind w:left="1800" w:hanging="360"/>
      </w:pPr>
      <w:rPr>
        <w:rFonts w:ascii="Times New Roman" w:hAnsi="Times New Roman" w:cs="Times New Roman" w:hint="default"/>
      </w:rPr>
    </w:lvl>
    <w:lvl w:ilvl="2" w:tplc="C7EC2EF0">
      <w:start w:val="1"/>
      <w:numFmt w:val="bullet"/>
      <w:lvlText w:val="-"/>
      <w:lvlJc w:val="left"/>
      <w:pPr>
        <w:tabs>
          <w:tab w:val="num" w:pos="2520"/>
        </w:tabs>
        <w:ind w:left="2520" w:hanging="360"/>
      </w:pPr>
      <w:rPr>
        <w:rFonts w:ascii="Times New Roman" w:hAnsi="Times New Roman" w:cs="Times New Roman" w:hint="default"/>
      </w:rPr>
    </w:lvl>
    <w:lvl w:ilvl="3" w:tplc="348A0414">
      <w:start w:val="1"/>
      <w:numFmt w:val="bullet"/>
      <w:lvlText w:val="-"/>
      <w:lvlJc w:val="left"/>
      <w:pPr>
        <w:tabs>
          <w:tab w:val="num" w:pos="3240"/>
        </w:tabs>
        <w:ind w:left="3240" w:hanging="360"/>
      </w:pPr>
      <w:rPr>
        <w:rFonts w:ascii="Times New Roman" w:hAnsi="Times New Roman" w:cs="Times New Roman" w:hint="default"/>
      </w:rPr>
    </w:lvl>
    <w:lvl w:ilvl="4" w:tplc="DC66EEC6">
      <w:start w:val="1"/>
      <w:numFmt w:val="bullet"/>
      <w:lvlText w:val="-"/>
      <w:lvlJc w:val="left"/>
      <w:pPr>
        <w:tabs>
          <w:tab w:val="num" w:pos="3960"/>
        </w:tabs>
        <w:ind w:left="3960" w:hanging="360"/>
      </w:pPr>
      <w:rPr>
        <w:rFonts w:ascii="Times New Roman" w:hAnsi="Times New Roman" w:cs="Times New Roman" w:hint="default"/>
      </w:rPr>
    </w:lvl>
    <w:lvl w:ilvl="5" w:tplc="A0F44DE2">
      <w:numFmt w:val="bullet"/>
      <w:lvlText w:val=""/>
      <w:lvlJc w:val="left"/>
      <w:pPr>
        <w:tabs>
          <w:tab w:val="num" w:pos="4680"/>
        </w:tabs>
        <w:ind w:left="4680" w:hanging="360"/>
      </w:pPr>
      <w:rPr>
        <w:rFonts w:ascii="Wingdings" w:hAnsi="Wingdings" w:hint="default"/>
      </w:rPr>
    </w:lvl>
    <w:lvl w:ilvl="6" w:tplc="3B707FA2">
      <w:start w:val="1"/>
      <w:numFmt w:val="bullet"/>
      <w:lvlText w:val="-"/>
      <w:lvlJc w:val="left"/>
      <w:pPr>
        <w:tabs>
          <w:tab w:val="num" w:pos="5400"/>
        </w:tabs>
        <w:ind w:left="5400" w:hanging="360"/>
      </w:pPr>
      <w:rPr>
        <w:rFonts w:ascii="Times New Roman" w:hAnsi="Times New Roman" w:cs="Times New Roman" w:hint="default"/>
      </w:rPr>
    </w:lvl>
    <w:lvl w:ilvl="7" w:tplc="D18450AA">
      <w:start w:val="1"/>
      <w:numFmt w:val="bullet"/>
      <w:lvlText w:val="-"/>
      <w:lvlJc w:val="left"/>
      <w:pPr>
        <w:tabs>
          <w:tab w:val="num" w:pos="6120"/>
        </w:tabs>
        <w:ind w:left="6120" w:hanging="360"/>
      </w:pPr>
      <w:rPr>
        <w:rFonts w:ascii="Times New Roman" w:hAnsi="Times New Roman" w:cs="Times New Roman" w:hint="default"/>
      </w:rPr>
    </w:lvl>
    <w:lvl w:ilvl="8" w:tplc="1ED08F24">
      <w:start w:val="1"/>
      <w:numFmt w:val="bullet"/>
      <w:lvlText w:val="-"/>
      <w:lvlJc w:val="left"/>
      <w:pPr>
        <w:tabs>
          <w:tab w:val="num" w:pos="6840"/>
        </w:tabs>
        <w:ind w:left="6840" w:hanging="360"/>
      </w:pPr>
      <w:rPr>
        <w:rFonts w:ascii="Times New Roman" w:hAnsi="Times New Roman" w:cs="Times New Roman" w:hint="default"/>
      </w:rPr>
    </w:lvl>
  </w:abstractNum>
  <w:abstractNum w:abstractNumId="57"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58" w15:restartNumberingAfterBreak="0">
    <w:nsid w:val="5DA24A92"/>
    <w:multiLevelType w:val="hybridMultilevel"/>
    <w:tmpl w:val="1BB8E0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9"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0" w15:restartNumberingAfterBreak="0">
    <w:nsid w:val="6116554D"/>
    <w:multiLevelType w:val="hybridMultilevel"/>
    <w:tmpl w:val="8E108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D906EC"/>
    <w:multiLevelType w:val="hybridMultilevel"/>
    <w:tmpl w:val="C8BC7CB0"/>
    <w:lvl w:ilvl="0" w:tplc="040B000F">
      <w:start w:val="1"/>
      <w:numFmt w:val="decimal"/>
      <w:lvlText w:val="%1."/>
      <w:lvlJc w:val="left"/>
      <w:pPr>
        <w:ind w:left="720" w:hanging="360"/>
      </w:pPr>
    </w:lvl>
    <w:lvl w:ilvl="1" w:tplc="6C0A2FA8">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66701AF2"/>
    <w:multiLevelType w:val="hybridMultilevel"/>
    <w:tmpl w:val="E05CEA4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3" w15:restartNumberingAfterBreak="0">
    <w:nsid w:val="677F2FA5"/>
    <w:multiLevelType w:val="hybridMultilevel"/>
    <w:tmpl w:val="2CE6E304"/>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64" w15:restartNumberingAfterBreak="0">
    <w:nsid w:val="68B376EF"/>
    <w:multiLevelType w:val="hybridMultilevel"/>
    <w:tmpl w:val="0B0C1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B00EBE"/>
    <w:multiLevelType w:val="hybridMultilevel"/>
    <w:tmpl w:val="988A8A10"/>
    <w:lvl w:ilvl="0" w:tplc="B6B01FBA">
      <w:start w:val="1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713A06D0"/>
    <w:multiLevelType w:val="hybridMultilevel"/>
    <w:tmpl w:val="A7BA1870"/>
    <w:lvl w:ilvl="0" w:tplc="E78A46E4">
      <w:start w:val="1"/>
      <w:numFmt w:val="decimal"/>
      <w:lvlText w:val="%1."/>
      <w:lvlJc w:val="left"/>
      <w:pPr>
        <w:ind w:left="360" w:hanging="360"/>
      </w:pPr>
      <w:rPr>
        <w:color w:val="auto"/>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67" w15:restartNumberingAfterBreak="0">
    <w:nsid w:val="717D0E61"/>
    <w:multiLevelType w:val="hybridMultilevel"/>
    <w:tmpl w:val="C32E6B5A"/>
    <w:lvl w:ilvl="0" w:tplc="0409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28D6955"/>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B40C93"/>
    <w:multiLevelType w:val="hybridMultilevel"/>
    <w:tmpl w:val="0CF2F8FA"/>
    <w:lvl w:ilvl="0" w:tplc="C4DE143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5324B9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B726BC"/>
    <w:multiLevelType w:val="hybridMultilevel"/>
    <w:tmpl w:val="7B78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775284"/>
    <w:multiLevelType w:val="hybridMultilevel"/>
    <w:tmpl w:val="92B46E2E"/>
    <w:lvl w:ilvl="0" w:tplc="040B000F">
      <w:start w:val="1"/>
      <w:numFmt w:val="decimal"/>
      <w:lvlText w:val="%1."/>
      <w:lvlJc w:val="left"/>
      <w:pPr>
        <w:ind w:left="3228" w:hanging="360"/>
      </w:pPr>
    </w:lvl>
    <w:lvl w:ilvl="1" w:tplc="0410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8EC5ADC"/>
    <w:multiLevelType w:val="hybridMultilevel"/>
    <w:tmpl w:val="E66407D2"/>
    <w:lvl w:ilvl="0" w:tplc="04090017">
      <w:start w:val="1"/>
      <w:numFmt w:val="lowerLetter"/>
      <w:lvlText w:val="%1)"/>
      <w:lvlJc w:val="left"/>
      <w:pPr>
        <w:ind w:left="1428" w:hanging="360"/>
      </w:pPr>
      <w:rPr>
        <w:rFont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4" w15:restartNumberingAfterBreak="0">
    <w:nsid w:val="7B0829A2"/>
    <w:multiLevelType w:val="hybridMultilevel"/>
    <w:tmpl w:val="87208144"/>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100017">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75" w15:restartNumberingAfterBreak="0">
    <w:nsid w:val="7C2E5725"/>
    <w:multiLevelType w:val="hybridMultilevel"/>
    <w:tmpl w:val="CDCA5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1069553">
    <w:abstractNumId w:val="57"/>
  </w:num>
  <w:num w:numId="2" w16cid:durableId="269896287">
    <w:abstractNumId w:val="59"/>
  </w:num>
  <w:num w:numId="3" w16cid:durableId="283660482">
    <w:abstractNumId w:val="47"/>
  </w:num>
  <w:num w:numId="4" w16cid:durableId="1479179755">
    <w:abstractNumId w:val="29"/>
  </w:num>
  <w:num w:numId="5" w16cid:durableId="2119793797">
    <w:abstractNumId w:val="9"/>
  </w:num>
  <w:num w:numId="6" w16cid:durableId="1030839057">
    <w:abstractNumId w:val="60"/>
  </w:num>
  <w:num w:numId="7" w16cid:durableId="758720937">
    <w:abstractNumId w:val="11"/>
  </w:num>
  <w:num w:numId="8" w16cid:durableId="757752184">
    <w:abstractNumId w:val="18"/>
  </w:num>
  <w:num w:numId="9" w16cid:durableId="497115770">
    <w:abstractNumId w:val="31"/>
  </w:num>
  <w:num w:numId="10" w16cid:durableId="2033219352">
    <w:abstractNumId w:val="34"/>
  </w:num>
  <w:num w:numId="11" w16cid:durableId="1762408241">
    <w:abstractNumId w:val="43"/>
  </w:num>
  <w:num w:numId="12" w16cid:durableId="1725174741">
    <w:abstractNumId w:val="26"/>
  </w:num>
  <w:num w:numId="13" w16cid:durableId="580718140">
    <w:abstractNumId w:val="23"/>
  </w:num>
  <w:num w:numId="14" w16cid:durableId="358776765">
    <w:abstractNumId w:val="63"/>
  </w:num>
  <w:num w:numId="15" w16cid:durableId="939676526">
    <w:abstractNumId w:val="36"/>
  </w:num>
  <w:num w:numId="16" w16cid:durableId="2012026248">
    <w:abstractNumId w:val="16"/>
  </w:num>
  <w:num w:numId="17" w16cid:durableId="372313461">
    <w:abstractNumId w:val="14"/>
  </w:num>
  <w:num w:numId="18" w16cid:durableId="965238887">
    <w:abstractNumId w:val="21"/>
  </w:num>
  <w:num w:numId="19" w16cid:durableId="636645176">
    <w:abstractNumId w:val="3"/>
  </w:num>
  <w:num w:numId="20" w16cid:durableId="696663215">
    <w:abstractNumId w:val="8"/>
  </w:num>
  <w:num w:numId="21" w16cid:durableId="1326087239">
    <w:abstractNumId w:val="20"/>
  </w:num>
  <w:num w:numId="22" w16cid:durableId="1818954791">
    <w:abstractNumId w:val="61"/>
  </w:num>
  <w:num w:numId="23" w16cid:durableId="2070766967">
    <w:abstractNumId w:val="28"/>
  </w:num>
  <w:num w:numId="24" w16cid:durableId="1981693169">
    <w:abstractNumId w:val="64"/>
  </w:num>
  <w:num w:numId="25" w16cid:durableId="1489135192">
    <w:abstractNumId w:val="12"/>
  </w:num>
  <w:num w:numId="26" w16cid:durableId="564995291">
    <w:abstractNumId w:val="50"/>
  </w:num>
  <w:num w:numId="27" w16cid:durableId="1037660864">
    <w:abstractNumId w:val="44"/>
  </w:num>
  <w:num w:numId="28" w16cid:durableId="1946619000">
    <w:abstractNumId w:val="56"/>
  </w:num>
  <w:num w:numId="29" w16cid:durableId="1419400417">
    <w:abstractNumId w:val="55"/>
  </w:num>
  <w:num w:numId="30" w16cid:durableId="669986257">
    <w:abstractNumId w:val="17"/>
  </w:num>
  <w:num w:numId="31" w16cid:durableId="635532349">
    <w:abstractNumId w:val="46"/>
  </w:num>
  <w:num w:numId="32" w16cid:durableId="761296791">
    <w:abstractNumId w:val="52"/>
  </w:num>
  <w:num w:numId="33" w16cid:durableId="2042977124">
    <w:abstractNumId w:val="45"/>
  </w:num>
  <w:num w:numId="34" w16cid:durableId="2024893894">
    <w:abstractNumId w:val="25"/>
  </w:num>
  <w:num w:numId="35" w16cid:durableId="16414986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4973337">
    <w:abstractNumId w:val="7"/>
  </w:num>
  <w:num w:numId="37" w16cid:durableId="1929385168">
    <w:abstractNumId w:val="71"/>
  </w:num>
  <w:num w:numId="38" w16cid:durableId="806775798">
    <w:abstractNumId w:val="70"/>
  </w:num>
  <w:num w:numId="39" w16cid:durableId="1554274922">
    <w:abstractNumId w:val="2"/>
  </w:num>
  <w:num w:numId="40" w16cid:durableId="994336238">
    <w:abstractNumId w:val="49"/>
  </w:num>
  <w:num w:numId="41" w16cid:durableId="2092196487">
    <w:abstractNumId w:val="38"/>
  </w:num>
  <w:num w:numId="42" w16cid:durableId="1497451065">
    <w:abstractNumId w:val="53"/>
  </w:num>
  <w:num w:numId="43" w16cid:durableId="23485076">
    <w:abstractNumId w:val="68"/>
  </w:num>
  <w:num w:numId="44" w16cid:durableId="1653216085">
    <w:abstractNumId w:val="75"/>
  </w:num>
  <w:num w:numId="45" w16cid:durableId="153842426">
    <w:abstractNumId w:val="65"/>
  </w:num>
  <w:num w:numId="46" w16cid:durableId="752706946">
    <w:abstractNumId w:val="58"/>
  </w:num>
  <w:num w:numId="47" w16cid:durableId="1732119126">
    <w:abstractNumId w:val="5"/>
  </w:num>
  <w:num w:numId="48" w16cid:durableId="13424669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1443865">
    <w:abstractNumId w:val="32"/>
  </w:num>
  <w:num w:numId="50" w16cid:durableId="746150847">
    <w:abstractNumId w:val="39"/>
  </w:num>
  <w:num w:numId="51" w16cid:durableId="1459756757">
    <w:abstractNumId w:val="48"/>
  </w:num>
  <w:num w:numId="52" w16cid:durableId="364059940">
    <w:abstractNumId w:val="30"/>
  </w:num>
  <w:num w:numId="53" w16cid:durableId="1487164115">
    <w:abstractNumId w:val="13"/>
  </w:num>
  <w:num w:numId="54" w16cid:durableId="1987660654">
    <w:abstractNumId w:val="37"/>
  </w:num>
  <w:num w:numId="55" w16cid:durableId="12196504">
    <w:abstractNumId w:val="10"/>
  </w:num>
  <w:num w:numId="56" w16cid:durableId="983701806">
    <w:abstractNumId w:val="24"/>
  </w:num>
  <w:num w:numId="57" w16cid:durableId="1455902597">
    <w:abstractNumId w:val="41"/>
  </w:num>
  <w:num w:numId="58" w16cid:durableId="1277373336">
    <w:abstractNumId w:val="73"/>
  </w:num>
  <w:num w:numId="59" w16cid:durableId="1568682761">
    <w:abstractNumId w:val="35"/>
  </w:num>
  <w:num w:numId="60" w16cid:durableId="246382125">
    <w:abstractNumId w:val="33"/>
  </w:num>
  <w:num w:numId="61" w16cid:durableId="1170951346">
    <w:abstractNumId w:val="72"/>
  </w:num>
  <w:num w:numId="62" w16cid:durableId="1787002680">
    <w:abstractNumId w:val="4"/>
  </w:num>
  <w:num w:numId="63" w16cid:durableId="689718347">
    <w:abstractNumId w:val="19"/>
  </w:num>
  <w:num w:numId="64" w16cid:durableId="1599022790">
    <w:abstractNumId w:val="54"/>
  </w:num>
  <w:num w:numId="65" w16cid:durableId="255137152">
    <w:abstractNumId w:val="74"/>
  </w:num>
  <w:num w:numId="66" w16cid:durableId="804471409">
    <w:abstractNumId w:val="42"/>
  </w:num>
  <w:num w:numId="67" w16cid:durableId="690839387">
    <w:abstractNumId w:val="51"/>
  </w:num>
  <w:num w:numId="68" w16cid:durableId="1828394662">
    <w:abstractNumId w:val="66"/>
  </w:num>
  <w:num w:numId="69" w16cid:durableId="1270896933">
    <w:abstractNumId w:val="6"/>
  </w:num>
  <w:num w:numId="70" w16cid:durableId="811291066">
    <w:abstractNumId w:val="1"/>
  </w:num>
  <w:num w:numId="71" w16cid:durableId="1904175408">
    <w:abstractNumId w:val="67"/>
  </w:num>
  <w:num w:numId="72" w16cid:durableId="1153790906">
    <w:abstractNumId w:val="27"/>
  </w:num>
  <w:num w:numId="73" w16cid:durableId="349570799">
    <w:abstractNumId w:val="15"/>
  </w:num>
  <w:num w:numId="74" w16cid:durableId="1845167229">
    <w:abstractNumId w:val="40"/>
  </w:num>
  <w:num w:numId="75" w16cid:durableId="1390420870">
    <w:abstractNumId w:val="62"/>
  </w:num>
  <w:num w:numId="76" w16cid:durableId="739980499">
    <w:abstractNumId w:val="0"/>
  </w:num>
  <w:num w:numId="77" w16cid:durableId="506486630">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07"/>
    <w:rsid w:val="00000249"/>
    <w:rsid w:val="0000034D"/>
    <w:rsid w:val="00000456"/>
    <w:rsid w:val="000005BD"/>
    <w:rsid w:val="0000065C"/>
    <w:rsid w:val="00002BA9"/>
    <w:rsid w:val="00006873"/>
    <w:rsid w:val="00006BC1"/>
    <w:rsid w:val="000072CF"/>
    <w:rsid w:val="000118B0"/>
    <w:rsid w:val="00013A21"/>
    <w:rsid w:val="00015488"/>
    <w:rsid w:val="000173D6"/>
    <w:rsid w:val="000206DB"/>
    <w:rsid w:val="000235E9"/>
    <w:rsid w:val="00023C94"/>
    <w:rsid w:val="00025B66"/>
    <w:rsid w:val="00027B57"/>
    <w:rsid w:val="00030180"/>
    <w:rsid w:val="000337FF"/>
    <w:rsid w:val="0003392C"/>
    <w:rsid w:val="000357A0"/>
    <w:rsid w:val="00035A65"/>
    <w:rsid w:val="00035E73"/>
    <w:rsid w:val="00036954"/>
    <w:rsid w:val="00036F87"/>
    <w:rsid w:val="00037406"/>
    <w:rsid w:val="00037BBD"/>
    <w:rsid w:val="00042115"/>
    <w:rsid w:val="00042BEC"/>
    <w:rsid w:val="00042D86"/>
    <w:rsid w:val="000434FF"/>
    <w:rsid w:val="00043766"/>
    <w:rsid w:val="00043A0F"/>
    <w:rsid w:val="000445B7"/>
    <w:rsid w:val="000456FB"/>
    <w:rsid w:val="00046D0D"/>
    <w:rsid w:val="00046FC1"/>
    <w:rsid w:val="000508B7"/>
    <w:rsid w:val="00054050"/>
    <w:rsid w:val="00054094"/>
    <w:rsid w:val="00062E48"/>
    <w:rsid w:val="000640E2"/>
    <w:rsid w:val="0006467A"/>
    <w:rsid w:val="0007274E"/>
    <w:rsid w:val="000735DF"/>
    <w:rsid w:val="000763F9"/>
    <w:rsid w:val="0007640D"/>
    <w:rsid w:val="000766C0"/>
    <w:rsid w:val="00076803"/>
    <w:rsid w:val="00076AB6"/>
    <w:rsid w:val="00077267"/>
    <w:rsid w:val="000805E2"/>
    <w:rsid w:val="000807D3"/>
    <w:rsid w:val="00082686"/>
    <w:rsid w:val="00083F22"/>
    <w:rsid w:val="00084520"/>
    <w:rsid w:val="00085222"/>
    <w:rsid w:val="00087731"/>
    <w:rsid w:val="000877E3"/>
    <w:rsid w:val="000917F7"/>
    <w:rsid w:val="00092C31"/>
    <w:rsid w:val="0009375D"/>
    <w:rsid w:val="00094166"/>
    <w:rsid w:val="0009502C"/>
    <w:rsid w:val="00095B96"/>
    <w:rsid w:val="000961F8"/>
    <w:rsid w:val="000A0308"/>
    <w:rsid w:val="000A082E"/>
    <w:rsid w:val="000A11C8"/>
    <w:rsid w:val="000A2F43"/>
    <w:rsid w:val="000A3AE7"/>
    <w:rsid w:val="000A3E05"/>
    <w:rsid w:val="000A3FB8"/>
    <w:rsid w:val="000A4266"/>
    <w:rsid w:val="000A45F7"/>
    <w:rsid w:val="000A7F43"/>
    <w:rsid w:val="000B23F1"/>
    <w:rsid w:val="000B2D2E"/>
    <w:rsid w:val="000B4270"/>
    <w:rsid w:val="000B5F21"/>
    <w:rsid w:val="000B651B"/>
    <w:rsid w:val="000C01BD"/>
    <w:rsid w:val="000C02AA"/>
    <w:rsid w:val="000C081E"/>
    <w:rsid w:val="000C08A0"/>
    <w:rsid w:val="000C1281"/>
    <w:rsid w:val="000C29E2"/>
    <w:rsid w:val="000C4633"/>
    <w:rsid w:val="000C46AE"/>
    <w:rsid w:val="000C50C7"/>
    <w:rsid w:val="000C5F91"/>
    <w:rsid w:val="000C777B"/>
    <w:rsid w:val="000D0325"/>
    <w:rsid w:val="000D1A83"/>
    <w:rsid w:val="000D2604"/>
    <w:rsid w:val="000D360E"/>
    <w:rsid w:val="000D415C"/>
    <w:rsid w:val="000D4815"/>
    <w:rsid w:val="000D4EB6"/>
    <w:rsid w:val="000D6CF2"/>
    <w:rsid w:val="000D6DDD"/>
    <w:rsid w:val="000D7786"/>
    <w:rsid w:val="000D7AA3"/>
    <w:rsid w:val="000E0873"/>
    <w:rsid w:val="000E18A6"/>
    <w:rsid w:val="000E1BB6"/>
    <w:rsid w:val="000E1F0F"/>
    <w:rsid w:val="000E268A"/>
    <w:rsid w:val="000E32FA"/>
    <w:rsid w:val="000E41B2"/>
    <w:rsid w:val="000E4CD5"/>
    <w:rsid w:val="000E5E19"/>
    <w:rsid w:val="000E7214"/>
    <w:rsid w:val="000E7D28"/>
    <w:rsid w:val="000F0261"/>
    <w:rsid w:val="000F0523"/>
    <w:rsid w:val="000F0E82"/>
    <w:rsid w:val="000F105D"/>
    <w:rsid w:val="000F1606"/>
    <w:rsid w:val="000F1D46"/>
    <w:rsid w:val="000F1F21"/>
    <w:rsid w:val="000F2416"/>
    <w:rsid w:val="000F2853"/>
    <w:rsid w:val="000F415F"/>
    <w:rsid w:val="000F45F8"/>
    <w:rsid w:val="000F51E7"/>
    <w:rsid w:val="000F5893"/>
    <w:rsid w:val="000F693C"/>
    <w:rsid w:val="0010092F"/>
    <w:rsid w:val="00101310"/>
    <w:rsid w:val="0010154D"/>
    <w:rsid w:val="00101814"/>
    <w:rsid w:val="00102A02"/>
    <w:rsid w:val="00102C27"/>
    <w:rsid w:val="001042C4"/>
    <w:rsid w:val="0010511E"/>
    <w:rsid w:val="00106123"/>
    <w:rsid w:val="00107537"/>
    <w:rsid w:val="00107A15"/>
    <w:rsid w:val="00112014"/>
    <w:rsid w:val="001124E6"/>
    <w:rsid w:val="00112580"/>
    <w:rsid w:val="00113673"/>
    <w:rsid w:val="00113784"/>
    <w:rsid w:val="001166E9"/>
    <w:rsid w:val="001170AF"/>
    <w:rsid w:val="00120464"/>
    <w:rsid w:val="00121263"/>
    <w:rsid w:val="001220EC"/>
    <w:rsid w:val="00122521"/>
    <w:rsid w:val="00122F33"/>
    <w:rsid w:val="0012323F"/>
    <w:rsid w:val="001246DB"/>
    <w:rsid w:val="00125514"/>
    <w:rsid w:val="00125519"/>
    <w:rsid w:val="00130A22"/>
    <w:rsid w:val="001332F4"/>
    <w:rsid w:val="00133D0C"/>
    <w:rsid w:val="001342DF"/>
    <w:rsid w:val="00135071"/>
    <w:rsid w:val="00135C96"/>
    <w:rsid w:val="00137D58"/>
    <w:rsid w:val="001515AC"/>
    <w:rsid w:val="00151B4A"/>
    <w:rsid w:val="00151D7B"/>
    <w:rsid w:val="00152CAE"/>
    <w:rsid w:val="00153331"/>
    <w:rsid w:val="001540CD"/>
    <w:rsid w:val="001600A1"/>
    <w:rsid w:val="001608DF"/>
    <w:rsid w:val="00161CD5"/>
    <w:rsid w:val="00162B68"/>
    <w:rsid w:val="001636B3"/>
    <w:rsid w:val="00163C86"/>
    <w:rsid w:val="00165FDE"/>
    <w:rsid w:val="001675C6"/>
    <w:rsid w:val="00170027"/>
    <w:rsid w:val="0017012E"/>
    <w:rsid w:val="00170530"/>
    <w:rsid w:val="00170F1D"/>
    <w:rsid w:val="00173D4E"/>
    <w:rsid w:val="0017503E"/>
    <w:rsid w:val="00175518"/>
    <w:rsid w:val="00175575"/>
    <w:rsid w:val="001779B1"/>
    <w:rsid w:val="00180142"/>
    <w:rsid w:val="001827D8"/>
    <w:rsid w:val="00182A4D"/>
    <w:rsid w:val="0018322B"/>
    <w:rsid w:val="001853A1"/>
    <w:rsid w:val="0018540A"/>
    <w:rsid w:val="00185446"/>
    <w:rsid w:val="00186689"/>
    <w:rsid w:val="00186BD1"/>
    <w:rsid w:val="00186C7D"/>
    <w:rsid w:val="0018757E"/>
    <w:rsid w:val="00187A76"/>
    <w:rsid w:val="00187BB9"/>
    <w:rsid w:val="0019031B"/>
    <w:rsid w:val="00190437"/>
    <w:rsid w:val="001908A2"/>
    <w:rsid w:val="0019125A"/>
    <w:rsid w:val="001930A6"/>
    <w:rsid w:val="00194D05"/>
    <w:rsid w:val="00196528"/>
    <w:rsid w:val="0019696A"/>
    <w:rsid w:val="00197F68"/>
    <w:rsid w:val="001A0628"/>
    <w:rsid w:val="001A1099"/>
    <w:rsid w:val="001A1787"/>
    <w:rsid w:val="001A1BB5"/>
    <w:rsid w:val="001A45BB"/>
    <w:rsid w:val="001A51C2"/>
    <w:rsid w:val="001A55A2"/>
    <w:rsid w:val="001B0EBC"/>
    <w:rsid w:val="001B1D50"/>
    <w:rsid w:val="001B2EB0"/>
    <w:rsid w:val="001B35ED"/>
    <w:rsid w:val="001B37A2"/>
    <w:rsid w:val="001B3A9B"/>
    <w:rsid w:val="001B4C4A"/>
    <w:rsid w:val="001B57E7"/>
    <w:rsid w:val="001B5AB0"/>
    <w:rsid w:val="001B5E44"/>
    <w:rsid w:val="001B79E6"/>
    <w:rsid w:val="001B7C05"/>
    <w:rsid w:val="001C02BD"/>
    <w:rsid w:val="001C064F"/>
    <w:rsid w:val="001C238F"/>
    <w:rsid w:val="001C268D"/>
    <w:rsid w:val="001C2ED2"/>
    <w:rsid w:val="001C4ED3"/>
    <w:rsid w:val="001C72A5"/>
    <w:rsid w:val="001D03F1"/>
    <w:rsid w:val="001D0606"/>
    <w:rsid w:val="001D178A"/>
    <w:rsid w:val="001D42AD"/>
    <w:rsid w:val="001D441A"/>
    <w:rsid w:val="001D4562"/>
    <w:rsid w:val="001D46C2"/>
    <w:rsid w:val="001D5020"/>
    <w:rsid w:val="001D56D4"/>
    <w:rsid w:val="001D61D3"/>
    <w:rsid w:val="001D713B"/>
    <w:rsid w:val="001E07F1"/>
    <w:rsid w:val="001E0B1B"/>
    <w:rsid w:val="001E0D37"/>
    <w:rsid w:val="001E2BE0"/>
    <w:rsid w:val="001E55C0"/>
    <w:rsid w:val="001E5F7C"/>
    <w:rsid w:val="001E6652"/>
    <w:rsid w:val="001E6868"/>
    <w:rsid w:val="001E6D94"/>
    <w:rsid w:val="001F098D"/>
    <w:rsid w:val="001F09FA"/>
    <w:rsid w:val="001F0B88"/>
    <w:rsid w:val="001F11FA"/>
    <w:rsid w:val="001F15BE"/>
    <w:rsid w:val="001F2156"/>
    <w:rsid w:val="001F28B9"/>
    <w:rsid w:val="001F33DC"/>
    <w:rsid w:val="001F5DBD"/>
    <w:rsid w:val="001F6D8C"/>
    <w:rsid w:val="001F79E4"/>
    <w:rsid w:val="002002F8"/>
    <w:rsid w:val="002006EC"/>
    <w:rsid w:val="00200CE7"/>
    <w:rsid w:val="002021B1"/>
    <w:rsid w:val="002064FF"/>
    <w:rsid w:val="0020697E"/>
    <w:rsid w:val="00211914"/>
    <w:rsid w:val="00211E2A"/>
    <w:rsid w:val="00213DF8"/>
    <w:rsid w:val="00213F64"/>
    <w:rsid w:val="002140A5"/>
    <w:rsid w:val="00214558"/>
    <w:rsid w:val="00216130"/>
    <w:rsid w:val="002166C1"/>
    <w:rsid w:val="00216EE9"/>
    <w:rsid w:val="0021728C"/>
    <w:rsid w:val="00220937"/>
    <w:rsid w:val="00220B96"/>
    <w:rsid w:val="002215F2"/>
    <w:rsid w:val="00221FC8"/>
    <w:rsid w:val="00223F13"/>
    <w:rsid w:val="0022492D"/>
    <w:rsid w:val="00226150"/>
    <w:rsid w:val="00226D24"/>
    <w:rsid w:val="00226F12"/>
    <w:rsid w:val="002275CF"/>
    <w:rsid w:val="00231CF8"/>
    <w:rsid w:val="00231F6C"/>
    <w:rsid w:val="00231FF2"/>
    <w:rsid w:val="002332FB"/>
    <w:rsid w:val="00236693"/>
    <w:rsid w:val="00237F76"/>
    <w:rsid w:val="0024169C"/>
    <w:rsid w:val="002436FB"/>
    <w:rsid w:val="00243986"/>
    <w:rsid w:val="00244559"/>
    <w:rsid w:val="00247449"/>
    <w:rsid w:val="00250379"/>
    <w:rsid w:val="00250E56"/>
    <w:rsid w:val="00251EBB"/>
    <w:rsid w:val="002522CF"/>
    <w:rsid w:val="00252CF4"/>
    <w:rsid w:val="00255495"/>
    <w:rsid w:val="00255697"/>
    <w:rsid w:val="002560F0"/>
    <w:rsid w:val="00257248"/>
    <w:rsid w:val="0026080D"/>
    <w:rsid w:val="002624B9"/>
    <w:rsid w:val="002628DE"/>
    <w:rsid w:val="00266360"/>
    <w:rsid w:val="00267EAD"/>
    <w:rsid w:val="00267FB2"/>
    <w:rsid w:val="002704D4"/>
    <w:rsid w:val="0027088B"/>
    <w:rsid w:val="00271061"/>
    <w:rsid w:val="00271740"/>
    <w:rsid w:val="00273D0D"/>
    <w:rsid w:val="0027466F"/>
    <w:rsid w:val="002748F5"/>
    <w:rsid w:val="0027521B"/>
    <w:rsid w:val="002752A9"/>
    <w:rsid w:val="002766B2"/>
    <w:rsid w:val="00276F12"/>
    <w:rsid w:val="00277A3F"/>
    <w:rsid w:val="00277F1E"/>
    <w:rsid w:val="00280367"/>
    <w:rsid w:val="002811AE"/>
    <w:rsid w:val="00281836"/>
    <w:rsid w:val="0028408E"/>
    <w:rsid w:val="00284AB5"/>
    <w:rsid w:val="00285B00"/>
    <w:rsid w:val="0028628D"/>
    <w:rsid w:val="00286BE7"/>
    <w:rsid w:val="00290620"/>
    <w:rsid w:val="002911E0"/>
    <w:rsid w:val="002934D5"/>
    <w:rsid w:val="00294F1F"/>
    <w:rsid w:val="00295AA0"/>
    <w:rsid w:val="002964F8"/>
    <w:rsid w:val="00296D01"/>
    <w:rsid w:val="002A0BA0"/>
    <w:rsid w:val="002A28E6"/>
    <w:rsid w:val="002A3E99"/>
    <w:rsid w:val="002A4598"/>
    <w:rsid w:val="002A5603"/>
    <w:rsid w:val="002A5E90"/>
    <w:rsid w:val="002A7432"/>
    <w:rsid w:val="002A7B6B"/>
    <w:rsid w:val="002A7B86"/>
    <w:rsid w:val="002A7EA8"/>
    <w:rsid w:val="002B14B8"/>
    <w:rsid w:val="002B2A81"/>
    <w:rsid w:val="002B3B43"/>
    <w:rsid w:val="002B4BF6"/>
    <w:rsid w:val="002B4E94"/>
    <w:rsid w:val="002B687D"/>
    <w:rsid w:val="002B6E39"/>
    <w:rsid w:val="002B7D45"/>
    <w:rsid w:val="002C00E4"/>
    <w:rsid w:val="002C01CE"/>
    <w:rsid w:val="002C25AF"/>
    <w:rsid w:val="002C2EB6"/>
    <w:rsid w:val="002C4DC9"/>
    <w:rsid w:val="002C505F"/>
    <w:rsid w:val="002C54AF"/>
    <w:rsid w:val="002C58A2"/>
    <w:rsid w:val="002C58EA"/>
    <w:rsid w:val="002C5F0B"/>
    <w:rsid w:val="002C64DA"/>
    <w:rsid w:val="002D0372"/>
    <w:rsid w:val="002D27A7"/>
    <w:rsid w:val="002D293E"/>
    <w:rsid w:val="002D2A1B"/>
    <w:rsid w:val="002D322B"/>
    <w:rsid w:val="002D47C5"/>
    <w:rsid w:val="002D50B2"/>
    <w:rsid w:val="002D6AE2"/>
    <w:rsid w:val="002D7546"/>
    <w:rsid w:val="002E1684"/>
    <w:rsid w:val="002E189E"/>
    <w:rsid w:val="002E2CD4"/>
    <w:rsid w:val="002E470A"/>
    <w:rsid w:val="002E4F8E"/>
    <w:rsid w:val="002E537D"/>
    <w:rsid w:val="002E56C3"/>
    <w:rsid w:val="002E5CE0"/>
    <w:rsid w:val="002F1EF0"/>
    <w:rsid w:val="002F3569"/>
    <w:rsid w:val="002F3CEC"/>
    <w:rsid w:val="002F5EFD"/>
    <w:rsid w:val="002F5F91"/>
    <w:rsid w:val="002F664C"/>
    <w:rsid w:val="002F6766"/>
    <w:rsid w:val="002F68AB"/>
    <w:rsid w:val="002F6B92"/>
    <w:rsid w:val="002F6F02"/>
    <w:rsid w:val="002F762D"/>
    <w:rsid w:val="003000B2"/>
    <w:rsid w:val="00301378"/>
    <w:rsid w:val="0030366B"/>
    <w:rsid w:val="003037F3"/>
    <w:rsid w:val="003046BE"/>
    <w:rsid w:val="003069DF"/>
    <w:rsid w:val="00306BB5"/>
    <w:rsid w:val="00312018"/>
    <w:rsid w:val="003128FE"/>
    <w:rsid w:val="00312961"/>
    <w:rsid w:val="00312ABB"/>
    <w:rsid w:val="003130C8"/>
    <w:rsid w:val="00314A0B"/>
    <w:rsid w:val="003164E8"/>
    <w:rsid w:val="0031773D"/>
    <w:rsid w:val="00320C9D"/>
    <w:rsid w:val="0032132C"/>
    <w:rsid w:val="00321683"/>
    <w:rsid w:val="0032180B"/>
    <w:rsid w:val="00323886"/>
    <w:rsid w:val="00323DF2"/>
    <w:rsid w:val="00325452"/>
    <w:rsid w:val="0032618D"/>
    <w:rsid w:val="0032652F"/>
    <w:rsid w:val="003274A2"/>
    <w:rsid w:val="00330B78"/>
    <w:rsid w:val="003314D0"/>
    <w:rsid w:val="00331781"/>
    <w:rsid w:val="003344DB"/>
    <w:rsid w:val="00337FDE"/>
    <w:rsid w:val="0034044F"/>
    <w:rsid w:val="003404B5"/>
    <w:rsid w:val="00341B60"/>
    <w:rsid w:val="00343087"/>
    <w:rsid w:val="003437CB"/>
    <w:rsid w:val="00344367"/>
    <w:rsid w:val="00344AD2"/>
    <w:rsid w:val="00345F7E"/>
    <w:rsid w:val="003470DA"/>
    <w:rsid w:val="00347E5F"/>
    <w:rsid w:val="00350EBE"/>
    <w:rsid w:val="003514A6"/>
    <w:rsid w:val="0035489F"/>
    <w:rsid w:val="003548AC"/>
    <w:rsid w:val="003555E4"/>
    <w:rsid w:val="003562FC"/>
    <w:rsid w:val="0035703A"/>
    <w:rsid w:val="00357EFA"/>
    <w:rsid w:val="003616B5"/>
    <w:rsid w:val="003633CF"/>
    <w:rsid w:val="003636D0"/>
    <w:rsid w:val="00365C79"/>
    <w:rsid w:val="00366185"/>
    <w:rsid w:val="003662AB"/>
    <w:rsid w:val="0036650E"/>
    <w:rsid w:val="00366B5D"/>
    <w:rsid w:val="00367938"/>
    <w:rsid w:val="0037050E"/>
    <w:rsid w:val="0037079F"/>
    <w:rsid w:val="00372412"/>
    <w:rsid w:val="0037308F"/>
    <w:rsid w:val="00375493"/>
    <w:rsid w:val="003765C1"/>
    <w:rsid w:val="0037679A"/>
    <w:rsid w:val="00380111"/>
    <w:rsid w:val="00382253"/>
    <w:rsid w:val="00383F69"/>
    <w:rsid w:val="003844FC"/>
    <w:rsid w:val="00384BA8"/>
    <w:rsid w:val="0038669D"/>
    <w:rsid w:val="003907F7"/>
    <w:rsid w:val="00390DE4"/>
    <w:rsid w:val="003911EE"/>
    <w:rsid w:val="00392E34"/>
    <w:rsid w:val="00394A0F"/>
    <w:rsid w:val="0039637F"/>
    <w:rsid w:val="003977F8"/>
    <w:rsid w:val="003A260E"/>
    <w:rsid w:val="003A2919"/>
    <w:rsid w:val="003A50DB"/>
    <w:rsid w:val="003A5E6B"/>
    <w:rsid w:val="003B012B"/>
    <w:rsid w:val="003B18D1"/>
    <w:rsid w:val="003B1B7D"/>
    <w:rsid w:val="003B3054"/>
    <w:rsid w:val="003B4954"/>
    <w:rsid w:val="003B495F"/>
    <w:rsid w:val="003B4FEA"/>
    <w:rsid w:val="003B5B9E"/>
    <w:rsid w:val="003B60D5"/>
    <w:rsid w:val="003C0C0A"/>
    <w:rsid w:val="003C245E"/>
    <w:rsid w:val="003C5394"/>
    <w:rsid w:val="003C66B3"/>
    <w:rsid w:val="003C6E2F"/>
    <w:rsid w:val="003C712A"/>
    <w:rsid w:val="003C7171"/>
    <w:rsid w:val="003C77C4"/>
    <w:rsid w:val="003D0366"/>
    <w:rsid w:val="003D0965"/>
    <w:rsid w:val="003D0B4D"/>
    <w:rsid w:val="003D0E89"/>
    <w:rsid w:val="003D10E1"/>
    <w:rsid w:val="003D16BD"/>
    <w:rsid w:val="003D172F"/>
    <w:rsid w:val="003D32AC"/>
    <w:rsid w:val="003D3585"/>
    <w:rsid w:val="003D46E3"/>
    <w:rsid w:val="003D4FC3"/>
    <w:rsid w:val="003D5000"/>
    <w:rsid w:val="003D74BA"/>
    <w:rsid w:val="003D7C54"/>
    <w:rsid w:val="003E01C0"/>
    <w:rsid w:val="003E083C"/>
    <w:rsid w:val="003E170C"/>
    <w:rsid w:val="003E1D5A"/>
    <w:rsid w:val="003E212E"/>
    <w:rsid w:val="003E3AB8"/>
    <w:rsid w:val="003E4407"/>
    <w:rsid w:val="003E58CE"/>
    <w:rsid w:val="003E72D6"/>
    <w:rsid w:val="003E7350"/>
    <w:rsid w:val="003F1C9E"/>
    <w:rsid w:val="003F211C"/>
    <w:rsid w:val="003F4045"/>
    <w:rsid w:val="003F55AB"/>
    <w:rsid w:val="003F6979"/>
    <w:rsid w:val="003F7AC2"/>
    <w:rsid w:val="00403752"/>
    <w:rsid w:val="004038AE"/>
    <w:rsid w:val="00406E7E"/>
    <w:rsid w:val="00407A34"/>
    <w:rsid w:val="004104D9"/>
    <w:rsid w:val="00410A3C"/>
    <w:rsid w:val="00412B54"/>
    <w:rsid w:val="00415136"/>
    <w:rsid w:val="004153EC"/>
    <w:rsid w:val="00415A76"/>
    <w:rsid w:val="00415FFF"/>
    <w:rsid w:val="00416E07"/>
    <w:rsid w:val="0042058A"/>
    <w:rsid w:val="00421496"/>
    <w:rsid w:val="00421CB7"/>
    <w:rsid w:val="00423C51"/>
    <w:rsid w:val="004250D3"/>
    <w:rsid w:val="00426632"/>
    <w:rsid w:val="00426FF1"/>
    <w:rsid w:val="00430C89"/>
    <w:rsid w:val="00432721"/>
    <w:rsid w:val="004347A1"/>
    <w:rsid w:val="0043549B"/>
    <w:rsid w:val="00436525"/>
    <w:rsid w:val="00436631"/>
    <w:rsid w:val="00436908"/>
    <w:rsid w:val="00440404"/>
    <w:rsid w:val="00440FF6"/>
    <w:rsid w:val="00441080"/>
    <w:rsid w:val="00441E84"/>
    <w:rsid w:val="00442D45"/>
    <w:rsid w:val="00447ED3"/>
    <w:rsid w:val="00451421"/>
    <w:rsid w:val="004517B1"/>
    <w:rsid w:val="0045191B"/>
    <w:rsid w:val="0045209B"/>
    <w:rsid w:val="0045292C"/>
    <w:rsid w:val="00455A91"/>
    <w:rsid w:val="00456041"/>
    <w:rsid w:val="00456E91"/>
    <w:rsid w:val="00461496"/>
    <w:rsid w:val="004627C5"/>
    <w:rsid w:val="0046330E"/>
    <w:rsid w:val="0046340C"/>
    <w:rsid w:val="004635E3"/>
    <w:rsid w:val="00463D90"/>
    <w:rsid w:val="00465953"/>
    <w:rsid w:val="00471069"/>
    <w:rsid w:val="0047343B"/>
    <w:rsid w:val="00473949"/>
    <w:rsid w:val="00474E1F"/>
    <w:rsid w:val="0047539A"/>
    <w:rsid w:val="00475A98"/>
    <w:rsid w:val="0047608B"/>
    <w:rsid w:val="00476125"/>
    <w:rsid w:val="00477CB8"/>
    <w:rsid w:val="00481A00"/>
    <w:rsid w:val="00481ADA"/>
    <w:rsid w:val="00481F16"/>
    <w:rsid w:val="004836D0"/>
    <w:rsid w:val="0048389E"/>
    <w:rsid w:val="004840D4"/>
    <w:rsid w:val="004857D1"/>
    <w:rsid w:val="00485939"/>
    <w:rsid w:val="00490D92"/>
    <w:rsid w:val="00491660"/>
    <w:rsid w:val="00492089"/>
    <w:rsid w:val="00492466"/>
    <w:rsid w:val="00494030"/>
    <w:rsid w:val="0049420A"/>
    <w:rsid w:val="00495515"/>
    <w:rsid w:val="00496106"/>
    <w:rsid w:val="0049784F"/>
    <w:rsid w:val="00497A89"/>
    <w:rsid w:val="004A095A"/>
    <w:rsid w:val="004A39B6"/>
    <w:rsid w:val="004A675F"/>
    <w:rsid w:val="004A714C"/>
    <w:rsid w:val="004B111E"/>
    <w:rsid w:val="004B3D82"/>
    <w:rsid w:val="004B42F2"/>
    <w:rsid w:val="004B518E"/>
    <w:rsid w:val="004B59DE"/>
    <w:rsid w:val="004B6993"/>
    <w:rsid w:val="004B7B56"/>
    <w:rsid w:val="004C2BA4"/>
    <w:rsid w:val="004C378A"/>
    <w:rsid w:val="004C3B9C"/>
    <w:rsid w:val="004C471E"/>
    <w:rsid w:val="004C57FB"/>
    <w:rsid w:val="004C6855"/>
    <w:rsid w:val="004D03A7"/>
    <w:rsid w:val="004D201F"/>
    <w:rsid w:val="004D22E4"/>
    <w:rsid w:val="004D2878"/>
    <w:rsid w:val="004D38BE"/>
    <w:rsid w:val="004D3B71"/>
    <w:rsid w:val="004D50A7"/>
    <w:rsid w:val="004D6685"/>
    <w:rsid w:val="004D6DE5"/>
    <w:rsid w:val="004D7050"/>
    <w:rsid w:val="004D787A"/>
    <w:rsid w:val="004D7B46"/>
    <w:rsid w:val="004E11FA"/>
    <w:rsid w:val="004E46C9"/>
    <w:rsid w:val="004E4E74"/>
    <w:rsid w:val="004E7FAE"/>
    <w:rsid w:val="004F0DBB"/>
    <w:rsid w:val="004F1D1D"/>
    <w:rsid w:val="004F1E44"/>
    <w:rsid w:val="004F2CE6"/>
    <w:rsid w:val="004F490B"/>
    <w:rsid w:val="004F4991"/>
    <w:rsid w:val="004F5A1B"/>
    <w:rsid w:val="004F60D7"/>
    <w:rsid w:val="004F6A67"/>
    <w:rsid w:val="00500215"/>
    <w:rsid w:val="00501064"/>
    <w:rsid w:val="005019FF"/>
    <w:rsid w:val="00502668"/>
    <w:rsid w:val="0050285C"/>
    <w:rsid w:val="00503ADF"/>
    <w:rsid w:val="00504A30"/>
    <w:rsid w:val="00504E37"/>
    <w:rsid w:val="00505AA3"/>
    <w:rsid w:val="0050652D"/>
    <w:rsid w:val="00507160"/>
    <w:rsid w:val="00510F1E"/>
    <w:rsid w:val="00512C27"/>
    <w:rsid w:val="00512EAD"/>
    <w:rsid w:val="005134CA"/>
    <w:rsid w:val="00513507"/>
    <w:rsid w:val="00513B6C"/>
    <w:rsid w:val="00514820"/>
    <w:rsid w:val="00514C5F"/>
    <w:rsid w:val="0051546F"/>
    <w:rsid w:val="00516B2A"/>
    <w:rsid w:val="00517632"/>
    <w:rsid w:val="00520176"/>
    <w:rsid w:val="005234C9"/>
    <w:rsid w:val="0052357A"/>
    <w:rsid w:val="00523A83"/>
    <w:rsid w:val="0052506D"/>
    <w:rsid w:val="005256C4"/>
    <w:rsid w:val="0053068E"/>
    <w:rsid w:val="0053167F"/>
    <w:rsid w:val="00532172"/>
    <w:rsid w:val="0053286E"/>
    <w:rsid w:val="00534D81"/>
    <w:rsid w:val="00536822"/>
    <w:rsid w:val="00540221"/>
    <w:rsid w:val="00540588"/>
    <w:rsid w:val="005407D8"/>
    <w:rsid w:val="005414B8"/>
    <w:rsid w:val="00542A73"/>
    <w:rsid w:val="00542F16"/>
    <w:rsid w:val="005434B5"/>
    <w:rsid w:val="0054393E"/>
    <w:rsid w:val="00546950"/>
    <w:rsid w:val="00547043"/>
    <w:rsid w:val="005473E2"/>
    <w:rsid w:val="005474FB"/>
    <w:rsid w:val="0054787D"/>
    <w:rsid w:val="005522E2"/>
    <w:rsid w:val="00552C72"/>
    <w:rsid w:val="00553000"/>
    <w:rsid w:val="00553FC0"/>
    <w:rsid w:val="00554D8B"/>
    <w:rsid w:val="00556125"/>
    <w:rsid w:val="00556EF6"/>
    <w:rsid w:val="005578B4"/>
    <w:rsid w:val="00557D8E"/>
    <w:rsid w:val="00557FBF"/>
    <w:rsid w:val="0056096A"/>
    <w:rsid w:val="0056111E"/>
    <w:rsid w:val="0056114B"/>
    <w:rsid w:val="00562A4D"/>
    <w:rsid w:val="005634C2"/>
    <w:rsid w:val="0056587C"/>
    <w:rsid w:val="00570B83"/>
    <w:rsid w:val="00572069"/>
    <w:rsid w:val="00572F16"/>
    <w:rsid w:val="005742E2"/>
    <w:rsid w:val="0057459E"/>
    <w:rsid w:val="00575101"/>
    <w:rsid w:val="00575177"/>
    <w:rsid w:val="00576E3D"/>
    <w:rsid w:val="005770F9"/>
    <w:rsid w:val="005803AB"/>
    <w:rsid w:val="005815EC"/>
    <w:rsid w:val="00582EAE"/>
    <w:rsid w:val="00582EF6"/>
    <w:rsid w:val="005840A1"/>
    <w:rsid w:val="00584460"/>
    <w:rsid w:val="00584E22"/>
    <w:rsid w:val="00585336"/>
    <w:rsid w:val="005860DD"/>
    <w:rsid w:val="00586628"/>
    <w:rsid w:val="0058674F"/>
    <w:rsid w:val="00587B9D"/>
    <w:rsid w:val="00590A19"/>
    <w:rsid w:val="00592554"/>
    <w:rsid w:val="00592DC2"/>
    <w:rsid w:val="005931ED"/>
    <w:rsid w:val="00594DD6"/>
    <w:rsid w:val="00595095"/>
    <w:rsid w:val="005A0098"/>
    <w:rsid w:val="005A1709"/>
    <w:rsid w:val="005A1DE2"/>
    <w:rsid w:val="005A2795"/>
    <w:rsid w:val="005A2DDF"/>
    <w:rsid w:val="005A3188"/>
    <w:rsid w:val="005A4AE9"/>
    <w:rsid w:val="005A5DC8"/>
    <w:rsid w:val="005A6CF1"/>
    <w:rsid w:val="005A73F8"/>
    <w:rsid w:val="005B1A9C"/>
    <w:rsid w:val="005B1ABA"/>
    <w:rsid w:val="005B2DB7"/>
    <w:rsid w:val="005B33FC"/>
    <w:rsid w:val="005B37E0"/>
    <w:rsid w:val="005B3968"/>
    <w:rsid w:val="005B39E1"/>
    <w:rsid w:val="005B4A48"/>
    <w:rsid w:val="005B4D99"/>
    <w:rsid w:val="005B6697"/>
    <w:rsid w:val="005B783F"/>
    <w:rsid w:val="005C0746"/>
    <w:rsid w:val="005C160B"/>
    <w:rsid w:val="005C3A79"/>
    <w:rsid w:val="005C498A"/>
    <w:rsid w:val="005C5312"/>
    <w:rsid w:val="005C5526"/>
    <w:rsid w:val="005C5C9E"/>
    <w:rsid w:val="005C5FB8"/>
    <w:rsid w:val="005C610E"/>
    <w:rsid w:val="005C6CD7"/>
    <w:rsid w:val="005D1ED1"/>
    <w:rsid w:val="005D346D"/>
    <w:rsid w:val="005D5061"/>
    <w:rsid w:val="005D6D0D"/>
    <w:rsid w:val="005D7D74"/>
    <w:rsid w:val="005E1BC2"/>
    <w:rsid w:val="005E3B53"/>
    <w:rsid w:val="005E4A18"/>
    <w:rsid w:val="005E4C6F"/>
    <w:rsid w:val="005E51A3"/>
    <w:rsid w:val="005E5E9D"/>
    <w:rsid w:val="005E6847"/>
    <w:rsid w:val="005E75C0"/>
    <w:rsid w:val="005E7D4B"/>
    <w:rsid w:val="005E7D70"/>
    <w:rsid w:val="005F117E"/>
    <w:rsid w:val="005F338B"/>
    <w:rsid w:val="005F3725"/>
    <w:rsid w:val="005F3C2F"/>
    <w:rsid w:val="005F40DA"/>
    <w:rsid w:val="005F5BC0"/>
    <w:rsid w:val="005F61B2"/>
    <w:rsid w:val="005F6243"/>
    <w:rsid w:val="005F6A13"/>
    <w:rsid w:val="005F6D7D"/>
    <w:rsid w:val="00600DDF"/>
    <w:rsid w:val="006020CB"/>
    <w:rsid w:val="006028F4"/>
    <w:rsid w:val="00603AFD"/>
    <w:rsid w:val="006045A5"/>
    <w:rsid w:val="00604BB9"/>
    <w:rsid w:val="00604D46"/>
    <w:rsid w:val="00604E0B"/>
    <w:rsid w:val="00606038"/>
    <w:rsid w:val="00606345"/>
    <w:rsid w:val="006066DE"/>
    <w:rsid w:val="0060678E"/>
    <w:rsid w:val="00612053"/>
    <w:rsid w:val="00612090"/>
    <w:rsid w:val="006130D7"/>
    <w:rsid w:val="00613458"/>
    <w:rsid w:val="006134BE"/>
    <w:rsid w:val="00613D66"/>
    <w:rsid w:val="006143D9"/>
    <w:rsid w:val="00614480"/>
    <w:rsid w:val="006156DE"/>
    <w:rsid w:val="006157B9"/>
    <w:rsid w:val="00615D8C"/>
    <w:rsid w:val="00616D4E"/>
    <w:rsid w:val="00617395"/>
    <w:rsid w:val="006204E1"/>
    <w:rsid w:val="00620CAF"/>
    <w:rsid w:val="00621015"/>
    <w:rsid w:val="006215FE"/>
    <w:rsid w:val="006216DF"/>
    <w:rsid w:val="0062178A"/>
    <w:rsid w:val="006218DB"/>
    <w:rsid w:val="00621B34"/>
    <w:rsid w:val="006229D2"/>
    <w:rsid w:val="006230E0"/>
    <w:rsid w:val="00623FA3"/>
    <w:rsid w:val="00624A46"/>
    <w:rsid w:val="00624F73"/>
    <w:rsid w:val="006279DB"/>
    <w:rsid w:val="00627B50"/>
    <w:rsid w:val="00627B9D"/>
    <w:rsid w:val="0063067E"/>
    <w:rsid w:val="0063152E"/>
    <w:rsid w:val="00631C1E"/>
    <w:rsid w:val="00632869"/>
    <w:rsid w:val="00632C8A"/>
    <w:rsid w:val="00634270"/>
    <w:rsid w:val="00635449"/>
    <w:rsid w:val="00635566"/>
    <w:rsid w:val="006355B7"/>
    <w:rsid w:val="006357A2"/>
    <w:rsid w:val="006364C9"/>
    <w:rsid w:val="006371F6"/>
    <w:rsid w:val="00640894"/>
    <w:rsid w:val="00640DC1"/>
    <w:rsid w:val="006418DC"/>
    <w:rsid w:val="00642729"/>
    <w:rsid w:val="00644562"/>
    <w:rsid w:val="00646274"/>
    <w:rsid w:val="006472A5"/>
    <w:rsid w:val="00647373"/>
    <w:rsid w:val="00651D04"/>
    <w:rsid w:val="00653168"/>
    <w:rsid w:val="00653B83"/>
    <w:rsid w:val="00654703"/>
    <w:rsid w:val="00657076"/>
    <w:rsid w:val="006573B4"/>
    <w:rsid w:val="0066248E"/>
    <w:rsid w:val="00663793"/>
    <w:rsid w:val="00663B9C"/>
    <w:rsid w:val="00664CD0"/>
    <w:rsid w:val="0066523F"/>
    <w:rsid w:val="0066599F"/>
    <w:rsid w:val="00665CBD"/>
    <w:rsid w:val="0067007A"/>
    <w:rsid w:val="00670ED8"/>
    <w:rsid w:val="006730B6"/>
    <w:rsid w:val="00673520"/>
    <w:rsid w:val="00675ACD"/>
    <w:rsid w:val="00676432"/>
    <w:rsid w:val="006764C0"/>
    <w:rsid w:val="0067797B"/>
    <w:rsid w:val="00680353"/>
    <w:rsid w:val="00682C0A"/>
    <w:rsid w:val="00682DE2"/>
    <w:rsid w:val="00682EF8"/>
    <w:rsid w:val="0068447A"/>
    <w:rsid w:val="00686754"/>
    <w:rsid w:val="00686A85"/>
    <w:rsid w:val="00687835"/>
    <w:rsid w:val="0069027A"/>
    <w:rsid w:val="006910BF"/>
    <w:rsid w:val="00691545"/>
    <w:rsid w:val="006920B6"/>
    <w:rsid w:val="00692F6A"/>
    <w:rsid w:val="006957C2"/>
    <w:rsid w:val="00696EBB"/>
    <w:rsid w:val="00697488"/>
    <w:rsid w:val="006A0D3C"/>
    <w:rsid w:val="006A1C42"/>
    <w:rsid w:val="006A40A3"/>
    <w:rsid w:val="006A42C9"/>
    <w:rsid w:val="006A52C3"/>
    <w:rsid w:val="006A609B"/>
    <w:rsid w:val="006A737C"/>
    <w:rsid w:val="006B24C4"/>
    <w:rsid w:val="006B280B"/>
    <w:rsid w:val="006B3C8D"/>
    <w:rsid w:val="006B4668"/>
    <w:rsid w:val="006B5876"/>
    <w:rsid w:val="006B5E0B"/>
    <w:rsid w:val="006B6882"/>
    <w:rsid w:val="006C061F"/>
    <w:rsid w:val="006C29A2"/>
    <w:rsid w:val="006C3C9F"/>
    <w:rsid w:val="006C46B3"/>
    <w:rsid w:val="006C5004"/>
    <w:rsid w:val="006C732F"/>
    <w:rsid w:val="006C7A18"/>
    <w:rsid w:val="006D3046"/>
    <w:rsid w:val="006D3393"/>
    <w:rsid w:val="006D4AA4"/>
    <w:rsid w:val="006D65D3"/>
    <w:rsid w:val="006D700F"/>
    <w:rsid w:val="006E0FDF"/>
    <w:rsid w:val="006E1F48"/>
    <w:rsid w:val="006E282A"/>
    <w:rsid w:val="006E2C9B"/>
    <w:rsid w:val="006E4FEA"/>
    <w:rsid w:val="006E531B"/>
    <w:rsid w:val="006E5DF6"/>
    <w:rsid w:val="006E614B"/>
    <w:rsid w:val="006E6408"/>
    <w:rsid w:val="006E7258"/>
    <w:rsid w:val="006E7EA7"/>
    <w:rsid w:val="006F06A7"/>
    <w:rsid w:val="006F16C7"/>
    <w:rsid w:val="006F2E5A"/>
    <w:rsid w:val="006F535E"/>
    <w:rsid w:val="006F5F30"/>
    <w:rsid w:val="006F6192"/>
    <w:rsid w:val="00700104"/>
    <w:rsid w:val="007014B4"/>
    <w:rsid w:val="00701AC9"/>
    <w:rsid w:val="0070359E"/>
    <w:rsid w:val="007040BC"/>
    <w:rsid w:val="00704866"/>
    <w:rsid w:val="0070626B"/>
    <w:rsid w:val="007102D5"/>
    <w:rsid w:val="007106BE"/>
    <w:rsid w:val="00710F22"/>
    <w:rsid w:val="00711799"/>
    <w:rsid w:val="00713BFA"/>
    <w:rsid w:val="007144CC"/>
    <w:rsid w:val="00714D9F"/>
    <w:rsid w:val="00715E1A"/>
    <w:rsid w:val="00715E78"/>
    <w:rsid w:val="00720FDC"/>
    <w:rsid w:val="007222EB"/>
    <w:rsid w:val="00722628"/>
    <w:rsid w:val="00723143"/>
    <w:rsid w:val="00723AE9"/>
    <w:rsid w:val="0072609B"/>
    <w:rsid w:val="00727E99"/>
    <w:rsid w:val="00730421"/>
    <w:rsid w:val="00730434"/>
    <w:rsid w:val="00730A57"/>
    <w:rsid w:val="00731173"/>
    <w:rsid w:val="00731CCE"/>
    <w:rsid w:val="00735014"/>
    <w:rsid w:val="00735457"/>
    <w:rsid w:val="00736814"/>
    <w:rsid w:val="00737B91"/>
    <w:rsid w:val="007400E0"/>
    <w:rsid w:val="0074178D"/>
    <w:rsid w:val="00741A5F"/>
    <w:rsid w:val="00741CA8"/>
    <w:rsid w:val="007424FE"/>
    <w:rsid w:val="00742EA1"/>
    <w:rsid w:val="00744178"/>
    <w:rsid w:val="007442CD"/>
    <w:rsid w:val="0074542B"/>
    <w:rsid w:val="00745E9F"/>
    <w:rsid w:val="00746256"/>
    <w:rsid w:val="00746AFD"/>
    <w:rsid w:val="00747ADC"/>
    <w:rsid w:val="00750962"/>
    <w:rsid w:val="00750E9E"/>
    <w:rsid w:val="00751106"/>
    <w:rsid w:val="0075126F"/>
    <w:rsid w:val="007513C6"/>
    <w:rsid w:val="0075388F"/>
    <w:rsid w:val="007539DE"/>
    <w:rsid w:val="00756FE9"/>
    <w:rsid w:val="00760B20"/>
    <w:rsid w:val="00760CC5"/>
    <w:rsid w:val="00762198"/>
    <w:rsid w:val="007632AF"/>
    <w:rsid w:val="007652E8"/>
    <w:rsid w:val="00765402"/>
    <w:rsid w:val="00765A00"/>
    <w:rsid w:val="00767F4D"/>
    <w:rsid w:val="00771582"/>
    <w:rsid w:val="007736E8"/>
    <w:rsid w:val="007737CA"/>
    <w:rsid w:val="00773B81"/>
    <w:rsid w:val="0077615C"/>
    <w:rsid w:val="007775F5"/>
    <w:rsid w:val="007824AB"/>
    <w:rsid w:val="007847D9"/>
    <w:rsid w:val="00784F57"/>
    <w:rsid w:val="00786894"/>
    <w:rsid w:val="007868C6"/>
    <w:rsid w:val="00786BEA"/>
    <w:rsid w:val="007877DE"/>
    <w:rsid w:val="007910CB"/>
    <w:rsid w:val="00792AA9"/>
    <w:rsid w:val="00792C7D"/>
    <w:rsid w:val="00793F75"/>
    <w:rsid w:val="0079424F"/>
    <w:rsid w:val="00794298"/>
    <w:rsid w:val="00794988"/>
    <w:rsid w:val="00794EF6"/>
    <w:rsid w:val="007A067F"/>
    <w:rsid w:val="007A2736"/>
    <w:rsid w:val="007A4AAA"/>
    <w:rsid w:val="007A4E87"/>
    <w:rsid w:val="007A63A6"/>
    <w:rsid w:val="007A686E"/>
    <w:rsid w:val="007A6E8A"/>
    <w:rsid w:val="007B0A20"/>
    <w:rsid w:val="007B1686"/>
    <w:rsid w:val="007B3222"/>
    <w:rsid w:val="007B3407"/>
    <w:rsid w:val="007B3455"/>
    <w:rsid w:val="007B3D1D"/>
    <w:rsid w:val="007B5847"/>
    <w:rsid w:val="007B5FAE"/>
    <w:rsid w:val="007B64A4"/>
    <w:rsid w:val="007B6D4F"/>
    <w:rsid w:val="007B73C0"/>
    <w:rsid w:val="007B78B2"/>
    <w:rsid w:val="007C10DB"/>
    <w:rsid w:val="007C222B"/>
    <w:rsid w:val="007C240E"/>
    <w:rsid w:val="007C3830"/>
    <w:rsid w:val="007C3F89"/>
    <w:rsid w:val="007C4B18"/>
    <w:rsid w:val="007C538C"/>
    <w:rsid w:val="007C62DD"/>
    <w:rsid w:val="007C670D"/>
    <w:rsid w:val="007D0426"/>
    <w:rsid w:val="007D4B49"/>
    <w:rsid w:val="007D4C7B"/>
    <w:rsid w:val="007D590C"/>
    <w:rsid w:val="007D5CCD"/>
    <w:rsid w:val="007D7877"/>
    <w:rsid w:val="007E0721"/>
    <w:rsid w:val="007E1C6A"/>
    <w:rsid w:val="007E38EA"/>
    <w:rsid w:val="007E5E36"/>
    <w:rsid w:val="007E636A"/>
    <w:rsid w:val="007E6984"/>
    <w:rsid w:val="007E6BA1"/>
    <w:rsid w:val="007E7351"/>
    <w:rsid w:val="007E7452"/>
    <w:rsid w:val="007F25D0"/>
    <w:rsid w:val="007F3C3E"/>
    <w:rsid w:val="007F3F2A"/>
    <w:rsid w:val="007F46B8"/>
    <w:rsid w:val="007F48AF"/>
    <w:rsid w:val="007F4F0D"/>
    <w:rsid w:val="007F7177"/>
    <w:rsid w:val="007F7350"/>
    <w:rsid w:val="00800A15"/>
    <w:rsid w:val="00800E68"/>
    <w:rsid w:val="00800FFA"/>
    <w:rsid w:val="008013AE"/>
    <w:rsid w:val="00801E8C"/>
    <w:rsid w:val="008035B7"/>
    <w:rsid w:val="00804611"/>
    <w:rsid w:val="00805E9C"/>
    <w:rsid w:val="00806010"/>
    <w:rsid w:val="008067AB"/>
    <w:rsid w:val="00806F5D"/>
    <w:rsid w:val="008078DC"/>
    <w:rsid w:val="008105A8"/>
    <w:rsid w:val="008106ED"/>
    <w:rsid w:val="00810EAA"/>
    <w:rsid w:val="0081150F"/>
    <w:rsid w:val="00811D05"/>
    <w:rsid w:val="00811D0F"/>
    <w:rsid w:val="008123C5"/>
    <w:rsid w:val="00812852"/>
    <w:rsid w:val="00812B6E"/>
    <w:rsid w:val="008133DC"/>
    <w:rsid w:val="00813ADF"/>
    <w:rsid w:val="00813C12"/>
    <w:rsid w:val="00821971"/>
    <w:rsid w:val="008223C0"/>
    <w:rsid w:val="00822C59"/>
    <w:rsid w:val="00823B9D"/>
    <w:rsid w:val="00825667"/>
    <w:rsid w:val="008260A1"/>
    <w:rsid w:val="00826819"/>
    <w:rsid w:val="00832550"/>
    <w:rsid w:val="00833A4C"/>
    <w:rsid w:val="008347B6"/>
    <w:rsid w:val="0083592C"/>
    <w:rsid w:val="0083695C"/>
    <w:rsid w:val="008374D5"/>
    <w:rsid w:val="00840DA3"/>
    <w:rsid w:val="00841C97"/>
    <w:rsid w:val="00843F71"/>
    <w:rsid w:val="00845B1D"/>
    <w:rsid w:val="00846170"/>
    <w:rsid w:val="00847059"/>
    <w:rsid w:val="00850117"/>
    <w:rsid w:val="008501ED"/>
    <w:rsid w:val="00850E6C"/>
    <w:rsid w:val="008521DF"/>
    <w:rsid w:val="00853559"/>
    <w:rsid w:val="0085355F"/>
    <w:rsid w:val="0085457C"/>
    <w:rsid w:val="008564B2"/>
    <w:rsid w:val="00856B41"/>
    <w:rsid w:val="008600BB"/>
    <w:rsid w:val="00861F09"/>
    <w:rsid w:val="0086302D"/>
    <w:rsid w:val="008637E4"/>
    <w:rsid w:val="00864DEB"/>
    <w:rsid w:val="00864E46"/>
    <w:rsid w:val="00864FC5"/>
    <w:rsid w:val="00865568"/>
    <w:rsid w:val="008669C4"/>
    <w:rsid w:val="00867DBA"/>
    <w:rsid w:val="008727E0"/>
    <w:rsid w:val="00872D7B"/>
    <w:rsid w:val="008759C1"/>
    <w:rsid w:val="00876D5E"/>
    <w:rsid w:val="00877D17"/>
    <w:rsid w:val="00877DA5"/>
    <w:rsid w:val="008804D3"/>
    <w:rsid w:val="00882206"/>
    <w:rsid w:val="008822DC"/>
    <w:rsid w:val="008827CD"/>
    <w:rsid w:val="00883D91"/>
    <w:rsid w:val="0088446E"/>
    <w:rsid w:val="00885898"/>
    <w:rsid w:val="00891494"/>
    <w:rsid w:val="00891724"/>
    <w:rsid w:val="008921D1"/>
    <w:rsid w:val="00893726"/>
    <w:rsid w:val="008947BD"/>
    <w:rsid w:val="008975BE"/>
    <w:rsid w:val="008A0967"/>
    <w:rsid w:val="008A19BF"/>
    <w:rsid w:val="008A19F7"/>
    <w:rsid w:val="008A35C4"/>
    <w:rsid w:val="008A398D"/>
    <w:rsid w:val="008A459E"/>
    <w:rsid w:val="008A5392"/>
    <w:rsid w:val="008A5B02"/>
    <w:rsid w:val="008A63F3"/>
    <w:rsid w:val="008A729C"/>
    <w:rsid w:val="008A75A0"/>
    <w:rsid w:val="008A7953"/>
    <w:rsid w:val="008B0933"/>
    <w:rsid w:val="008B1532"/>
    <w:rsid w:val="008B37C5"/>
    <w:rsid w:val="008B4C4B"/>
    <w:rsid w:val="008B4CB0"/>
    <w:rsid w:val="008B4D69"/>
    <w:rsid w:val="008B5570"/>
    <w:rsid w:val="008B5FB5"/>
    <w:rsid w:val="008C038C"/>
    <w:rsid w:val="008C1603"/>
    <w:rsid w:val="008C3C52"/>
    <w:rsid w:val="008C427A"/>
    <w:rsid w:val="008C4705"/>
    <w:rsid w:val="008D1567"/>
    <w:rsid w:val="008D28EE"/>
    <w:rsid w:val="008D34C2"/>
    <w:rsid w:val="008D3818"/>
    <w:rsid w:val="008D5006"/>
    <w:rsid w:val="008D54E5"/>
    <w:rsid w:val="008D5896"/>
    <w:rsid w:val="008D7103"/>
    <w:rsid w:val="008D71B7"/>
    <w:rsid w:val="008E314C"/>
    <w:rsid w:val="008E3CF0"/>
    <w:rsid w:val="008E593D"/>
    <w:rsid w:val="008E7412"/>
    <w:rsid w:val="008F2516"/>
    <w:rsid w:val="008F2FCF"/>
    <w:rsid w:val="008F42BF"/>
    <w:rsid w:val="008F449D"/>
    <w:rsid w:val="008F5023"/>
    <w:rsid w:val="008F5797"/>
    <w:rsid w:val="008F6168"/>
    <w:rsid w:val="008F648E"/>
    <w:rsid w:val="008F744F"/>
    <w:rsid w:val="008F7465"/>
    <w:rsid w:val="00900992"/>
    <w:rsid w:val="00900CAA"/>
    <w:rsid w:val="00902CD9"/>
    <w:rsid w:val="00903624"/>
    <w:rsid w:val="00903B95"/>
    <w:rsid w:val="009053FC"/>
    <w:rsid w:val="00907666"/>
    <w:rsid w:val="009076AB"/>
    <w:rsid w:val="009118E9"/>
    <w:rsid w:val="00911CA6"/>
    <w:rsid w:val="00912583"/>
    <w:rsid w:val="009134C5"/>
    <w:rsid w:val="00916CE4"/>
    <w:rsid w:val="0091705F"/>
    <w:rsid w:val="00917D34"/>
    <w:rsid w:val="00917EC5"/>
    <w:rsid w:val="00920370"/>
    <w:rsid w:val="009203B2"/>
    <w:rsid w:val="009205E4"/>
    <w:rsid w:val="009215C0"/>
    <w:rsid w:val="00921BB7"/>
    <w:rsid w:val="00922A3D"/>
    <w:rsid w:val="00922C7B"/>
    <w:rsid w:val="00922E68"/>
    <w:rsid w:val="00922FA3"/>
    <w:rsid w:val="00924F44"/>
    <w:rsid w:val="00925DA1"/>
    <w:rsid w:val="00926984"/>
    <w:rsid w:val="00926D40"/>
    <w:rsid w:val="009276FE"/>
    <w:rsid w:val="00927B49"/>
    <w:rsid w:val="00927F59"/>
    <w:rsid w:val="009306D5"/>
    <w:rsid w:val="00930D25"/>
    <w:rsid w:val="00931704"/>
    <w:rsid w:val="00931C8E"/>
    <w:rsid w:val="00932269"/>
    <w:rsid w:val="00933E3B"/>
    <w:rsid w:val="009348C6"/>
    <w:rsid w:val="00935567"/>
    <w:rsid w:val="00935AFB"/>
    <w:rsid w:val="009362CD"/>
    <w:rsid w:val="00936F38"/>
    <w:rsid w:val="00937B9F"/>
    <w:rsid w:val="00937FF7"/>
    <w:rsid w:val="00940308"/>
    <w:rsid w:val="00940558"/>
    <w:rsid w:val="0094172E"/>
    <w:rsid w:val="00942348"/>
    <w:rsid w:val="00942AA1"/>
    <w:rsid w:val="009432FD"/>
    <w:rsid w:val="00943731"/>
    <w:rsid w:val="00946938"/>
    <w:rsid w:val="00951DD5"/>
    <w:rsid w:val="009524AA"/>
    <w:rsid w:val="00952531"/>
    <w:rsid w:val="00952A6B"/>
    <w:rsid w:val="009536AC"/>
    <w:rsid w:val="00953900"/>
    <w:rsid w:val="00961802"/>
    <w:rsid w:val="009653B1"/>
    <w:rsid w:val="00965A0B"/>
    <w:rsid w:val="0096650C"/>
    <w:rsid w:val="00966A38"/>
    <w:rsid w:val="00967AE4"/>
    <w:rsid w:val="00967FB8"/>
    <w:rsid w:val="009705E9"/>
    <w:rsid w:val="00971973"/>
    <w:rsid w:val="00973B00"/>
    <w:rsid w:val="00974441"/>
    <w:rsid w:val="00975412"/>
    <w:rsid w:val="0097565C"/>
    <w:rsid w:val="00975F30"/>
    <w:rsid w:val="00977123"/>
    <w:rsid w:val="0097791F"/>
    <w:rsid w:val="009817AE"/>
    <w:rsid w:val="00981CAA"/>
    <w:rsid w:val="009834DF"/>
    <w:rsid w:val="009838DA"/>
    <w:rsid w:val="009842AB"/>
    <w:rsid w:val="00984E78"/>
    <w:rsid w:val="00985E5E"/>
    <w:rsid w:val="009866EF"/>
    <w:rsid w:val="009902F4"/>
    <w:rsid w:val="00991E8A"/>
    <w:rsid w:val="00992536"/>
    <w:rsid w:val="00992927"/>
    <w:rsid w:val="00992ABA"/>
    <w:rsid w:val="00992B58"/>
    <w:rsid w:val="0099378F"/>
    <w:rsid w:val="00993AAF"/>
    <w:rsid w:val="009953F6"/>
    <w:rsid w:val="009962FA"/>
    <w:rsid w:val="00996A53"/>
    <w:rsid w:val="009A3000"/>
    <w:rsid w:val="009A3371"/>
    <w:rsid w:val="009A479F"/>
    <w:rsid w:val="009A7FAA"/>
    <w:rsid w:val="009B1DA1"/>
    <w:rsid w:val="009B1EB5"/>
    <w:rsid w:val="009B2563"/>
    <w:rsid w:val="009B423B"/>
    <w:rsid w:val="009B48E1"/>
    <w:rsid w:val="009B513D"/>
    <w:rsid w:val="009B526B"/>
    <w:rsid w:val="009B6777"/>
    <w:rsid w:val="009B765D"/>
    <w:rsid w:val="009C17D8"/>
    <w:rsid w:val="009C293F"/>
    <w:rsid w:val="009C317B"/>
    <w:rsid w:val="009C3479"/>
    <w:rsid w:val="009C6D91"/>
    <w:rsid w:val="009C6F6B"/>
    <w:rsid w:val="009C78DA"/>
    <w:rsid w:val="009C790E"/>
    <w:rsid w:val="009D0DCA"/>
    <w:rsid w:val="009D2058"/>
    <w:rsid w:val="009D3F43"/>
    <w:rsid w:val="009D4CEF"/>
    <w:rsid w:val="009D5AC5"/>
    <w:rsid w:val="009D5BBF"/>
    <w:rsid w:val="009D64BC"/>
    <w:rsid w:val="009D7F44"/>
    <w:rsid w:val="009E0804"/>
    <w:rsid w:val="009E0A4C"/>
    <w:rsid w:val="009E13C8"/>
    <w:rsid w:val="009E166B"/>
    <w:rsid w:val="009E1B43"/>
    <w:rsid w:val="009E2DA2"/>
    <w:rsid w:val="009E2FCA"/>
    <w:rsid w:val="009E3832"/>
    <w:rsid w:val="009E4230"/>
    <w:rsid w:val="009E5F3B"/>
    <w:rsid w:val="009E6012"/>
    <w:rsid w:val="009E6572"/>
    <w:rsid w:val="009F048C"/>
    <w:rsid w:val="009F0C3B"/>
    <w:rsid w:val="009F3806"/>
    <w:rsid w:val="009F380F"/>
    <w:rsid w:val="009F4F24"/>
    <w:rsid w:val="009F5445"/>
    <w:rsid w:val="009F5A83"/>
    <w:rsid w:val="009F653D"/>
    <w:rsid w:val="009F6BDE"/>
    <w:rsid w:val="00A0012F"/>
    <w:rsid w:val="00A059F1"/>
    <w:rsid w:val="00A07012"/>
    <w:rsid w:val="00A1036E"/>
    <w:rsid w:val="00A10F07"/>
    <w:rsid w:val="00A119BE"/>
    <w:rsid w:val="00A11F7D"/>
    <w:rsid w:val="00A12422"/>
    <w:rsid w:val="00A1265E"/>
    <w:rsid w:val="00A13E95"/>
    <w:rsid w:val="00A13F0E"/>
    <w:rsid w:val="00A15B67"/>
    <w:rsid w:val="00A15CDE"/>
    <w:rsid w:val="00A161A6"/>
    <w:rsid w:val="00A17146"/>
    <w:rsid w:val="00A177BE"/>
    <w:rsid w:val="00A2151C"/>
    <w:rsid w:val="00A21C13"/>
    <w:rsid w:val="00A21F94"/>
    <w:rsid w:val="00A232D1"/>
    <w:rsid w:val="00A237F1"/>
    <w:rsid w:val="00A23AA3"/>
    <w:rsid w:val="00A23D29"/>
    <w:rsid w:val="00A245AB"/>
    <w:rsid w:val="00A2480B"/>
    <w:rsid w:val="00A24EBD"/>
    <w:rsid w:val="00A24FF9"/>
    <w:rsid w:val="00A25161"/>
    <w:rsid w:val="00A25813"/>
    <w:rsid w:val="00A25D36"/>
    <w:rsid w:val="00A26359"/>
    <w:rsid w:val="00A26502"/>
    <w:rsid w:val="00A26922"/>
    <w:rsid w:val="00A26B5E"/>
    <w:rsid w:val="00A26BCF"/>
    <w:rsid w:val="00A27931"/>
    <w:rsid w:val="00A27D5A"/>
    <w:rsid w:val="00A307D3"/>
    <w:rsid w:val="00A31C94"/>
    <w:rsid w:val="00A31FFF"/>
    <w:rsid w:val="00A3218D"/>
    <w:rsid w:val="00A32E44"/>
    <w:rsid w:val="00A3345F"/>
    <w:rsid w:val="00A33CE4"/>
    <w:rsid w:val="00A34028"/>
    <w:rsid w:val="00A3496A"/>
    <w:rsid w:val="00A35B1B"/>
    <w:rsid w:val="00A3703E"/>
    <w:rsid w:val="00A40771"/>
    <w:rsid w:val="00A412A7"/>
    <w:rsid w:val="00A41C71"/>
    <w:rsid w:val="00A44C3E"/>
    <w:rsid w:val="00A451CA"/>
    <w:rsid w:val="00A46166"/>
    <w:rsid w:val="00A46709"/>
    <w:rsid w:val="00A470C1"/>
    <w:rsid w:val="00A47A6F"/>
    <w:rsid w:val="00A47D69"/>
    <w:rsid w:val="00A50F1D"/>
    <w:rsid w:val="00A515AE"/>
    <w:rsid w:val="00A526F1"/>
    <w:rsid w:val="00A5545F"/>
    <w:rsid w:val="00A559A3"/>
    <w:rsid w:val="00A5657A"/>
    <w:rsid w:val="00A56DA2"/>
    <w:rsid w:val="00A56F32"/>
    <w:rsid w:val="00A57632"/>
    <w:rsid w:val="00A57FCB"/>
    <w:rsid w:val="00A601B9"/>
    <w:rsid w:val="00A62A70"/>
    <w:rsid w:val="00A6516E"/>
    <w:rsid w:val="00A66D30"/>
    <w:rsid w:val="00A66D56"/>
    <w:rsid w:val="00A70CB3"/>
    <w:rsid w:val="00A71903"/>
    <w:rsid w:val="00A71CAF"/>
    <w:rsid w:val="00A72294"/>
    <w:rsid w:val="00A72C22"/>
    <w:rsid w:val="00A731AB"/>
    <w:rsid w:val="00A742BA"/>
    <w:rsid w:val="00A74514"/>
    <w:rsid w:val="00A74938"/>
    <w:rsid w:val="00A756FA"/>
    <w:rsid w:val="00A80071"/>
    <w:rsid w:val="00A8569B"/>
    <w:rsid w:val="00A85C8D"/>
    <w:rsid w:val="00A872A2"/>
    <w:rsid w:val="00A90E48"/>
    <w:rsid w:val="00A92AD0"/>
    <w:rsid w:val="00A934A6"/>
    <w:rsid w:val="00A93586"/>
    <w:rsid w:val="00A93853"/>
    <w:rsid w:val="00A94B09"/>
    <w:rsid w:val="00A95689"/>
    <w:rsid w:val="00A956D2"/>
    <w:rsid w:val="00A95759"/>
    <w:rsid w:val="00A9577A"/>
    <w:rsid w:val="00A95B29"/>
    <w:rsid w:val="00A96873"/>
    <w:rsid w:val="00A96C8E"/>
    <w:rsid w:val="00AA048D"/>
    <w:rsid w:val="00AA0C8B"/>
    <w:rsid w:val="00AA1330"/>
    <w:rsid w:val="00AA21FF"/>
    <w:rsid w:val="00AA34E0"/>
    <w:rsid w:val="00AA4949"/>
    <w:rsid w:val="00AA4E86"/>
    <w:rsid w:val="00AA5D41"/>
    <w:rsid w:val="00AA76AF"/>
    <w:rsid w:val="00AA7AAB"/>
    <w:rsid w:val="00AA7B5D"/>
    <w:rsid w:val="00AA7D2B"/>
    <w:rsid w:val="00AB0F58"/>
    <w:rsid w:val="00AB1B30"/>
    <w:rsid w:val="00AB5F26"/>
    <w:rsid w:val="00AB61BC"/>
    <w:rsid w:val="00AB6806"/>
    <w:rsid w:val="00AB7166"/>
    <w:rsid w:val="00AB719D"/>
    <w:rsid w:val="00AC023F"/>
    <w:rsid w:val="00AC2CF1"/>
    <w:rsid w:val="00AC2DC3"/>
    <w:rsid w:val="00AC34B7"/>
    <w:rsid w:val="00AC41F3"/>
    <w:rsid w:val="00AC6915"/>
    <w:rsid w:val="00AC794E"/>
    <w:rsid w:val="00AD3FF5"/>
    <w:rsid w:val="00AD4903"/>
    <w:rsid w:val="00AD50DB"/>
    <w:rsid w:val="00AD6846"/>
    <w:rsid w:val="00AD7A8E"/>
    <w:rsid w:val="00AD7BAE"/>
    <w:rsid w:val="00AE088D"/>
    <w:rsid w:val="00AE0E97"/>
    <w:rsid w:val="00AE19EC"/>
    <w:rsid w:val="00AE1D88"/>
    <w:rsid w:val="00AE511A"/>
    <w:rsid w:val="00AE6C2A"/>
    <w:rsid w:val="00AE70C2"/>
    <w:rsid w:val="00AF06B7"/>
    <w:rsid w:val="00AF0A6E"/>
    <w:rsid w:val="00AF4B80"/>
    <w:rsid w:val="00AF4C33"/>
    <w:rsid w:val="00AF4F78"/>
    <w:rsid w:val="00AF5C4B"/>
    <w:rsid w:val="00AF77E5"/>
    <w:rsid w:val="00B0017F"/>
    <w:rsid w:val="00B02535"/>
    <w:rsid w:val="00B03B08"/>
    <w:rsid w:val="00B03B12"/>
    <w:rsid w:val="00B04144"/>
    <w:rsid w:val="00B0464F"/>
    <w:rsid w:val="00B049DB"/>
    <w:rsid w:val="00B05A08"/>
    <w:rsid w:val="00B05DA0"/>
    <w:rsid w:val="00B07276"/>
    <w:rsid w:val="00B07EB0"/>
    <w:rsid w:val="00B111A0"/>
    <w:rsid w:val="00B11D58"/>
    <w:rsid w:val="00B131B4"/>
    <w:rsid w:val="00B13929"/>
    <w:rsid w:val="00B15385"/>
    <w:rsid w:val="00B15703"/>
    <w:rsid w:val="00B1788D"/>
    <w:rsid w:val="00B208D9"/>
    <w:rsid w:val="00B21D59"/>
    <w:rsid w:val="00B234BE"/>
    <w:rsid w:val="00B23FB8"/>
    <w:rsid w:val="00B244CF"/>
    <w:rsid w:val="00B244FF"/>
    <w:rsid w:val="00B25066"/>
    <w:rsid w:val="00B26E68"/>
    <w:rsid w:val="00B27853"/>
    <w:rsid w:val="00B27B43"/>
    <w:rsid w:val="00B30836"/>
    <w:rsid w:val="00B30D59"/>
    <w:rsid w:val="00B33128"/>
    <w:rsid w:val="00B338ED"/>
    <w:rsid w:val="00B354C8"/>
    <w:rsid w:val="00B37CD9"/>
    <w:rsid w:val="00B40988"/>
    <w:rsid w:val="00B41722"/>
    <w:rsid w:val="00B41E39"/>
    <w:rsid w:val="00B41E6F"/>
    <w:rsid w:val="00B4302F"/>
    <w:rsid w:val="00B43C83"/>
    <w:rsid w:val="00B43CBB"/>
    <w:rsid w:val="00B45906"/>
    <w:rsid w:val="00B469A3"/>
    <w:rsid w:val="00B46A8A"/>
    <w:rsid w:val="00B4759E"/>
    <w:rsid w:val="00B47C60"/>
    <w:rsid w:val="00B503DD"/>
    <w:rsid w:val="00B50543"/>
    <w:rsid w:val="00B51EF7"/>
    <w:rsid w:val="00B606B3"/>
    <w:rsid w:val="00B60B10"/>
    <w:rsid w:val="00B6339E"/>
    <w:rsid w:val="00B644AA"/>
    <w:rsid w:val="00B64680"/>
    <w:rsid w:val="00B64723"/>
    <w:rsid w:val="00B65243"/>
    <w:rsid w:val="00B65532"/>
    <w:rsid w:val="00B7033E"/>
    <w:rsid w:val="00B70421"/>
    <w:rsid w:val="00B705B3"/>
    <w:rsid w:val="00B71CAD"/>
    <w:rsid w:val="00B71D4B"/>
    <w:rsid w:val="00B72232"/>
    <w:rsid w:val="00B72693"/>
    <w:rsid w:val="00B727A9"/>
    <w:rsid w:val="00B7747F"/>
    <w:rsid w:val="00B77BB7"/>
    <w:rsid w:val="00B80796"/>
    <w:rsid w:val="00B80FC2"/>
    <w:rsid w:val="00B81981"/>
    <w:rsid w:val="00B81D6F"/>
    <w:rsid w:val="00B8260F"/>
    <w:rsid w:val="00B82844"/>
    <w:rsid w:val="00B84270"/>
    <w:rsid w:val="00B86262"/>
    <w:rsid w:val="00B870FA"/>
    <w:rsid w:val="00B90B0F"/>
    <w:rsid w:val="00B90D74"/>
    <w:rsid w:val="00B90FA6"/>
    <w:rsid w:val="00B931B4"/>
    <w:rsid w:val="00B95861"/>
    <w:rsid w:val="00B96301"/>
    <w:rsid w:val="00B96CEC"/>
    <w:rsid w:val="00BA0AA3"/>
    <w:rsid w:val="00BA2699"/>
    <w:rsid w:val="00BA5185"/>
    <w:rsid w:val="00BA59A7"/>
    <w:rsid w:val="00BA71A4"/>
    <w:rsid w:val="00BB0E3E"/>
    <w:rsid w:val="00BB1195"/>
    <w:rsid w:val="00BB1650"/>
    <w:rsid w:val="00BB2A55"/>
    <w:rsid w:val="00BB392D"/>
    <w:rsid w:val="00BB3CBD"/>
    <w:rsid w:val="00BB6560"/>
    <w:rsid w:val="00BB6F6E"/>
    <w:rsid w:val="00BB7D10"/>
    <w:rsid w:val="00BC0C49"/>
    <w:rsid w:val="00BC0D7F"/>
    <w:rsid w:val="00BC1379"/>
    <w:rsid w:val="00BC1679"/>
    <w:rsid w:val="00BC2762"/>
    <w:rsid w:val="00BC2AA6"/>
    <w:rsid w:val="00BC4911"/>
    <w:rsid w:val="00BC55EE"/>
    <w:rsid w:val="00BC6829"/>
    <w:rsid w:val="00BC697E"/>
    <w:rsid w:val="00BD17F1"/>
    <w:rsid w:val="00BD1C64"/>
    <w:rsid w:val="00BD3238"/>
    <w:rsid w:val="00BD4654"/>
    <w:rsid w:val="00BD4657"/>
    <w:rsid w:val="00BD4F54"/>
    <w:rsid w:val="00BD5779"/>
    <w:rsid w:val="00BD62CE"/>
    <w:rsid w:val="00BD66EE"/>
    <w:rsid w:val="00BD682D"/>
    <w:rsid w:val="00BD7C3E"/>
    <w:rsid w:val="00BE2701"/>
    <w:rsid w:val="00BE2A26"/>
    <w:rsid w:val="00BE3A9A"/>
    <w:rsid w:val="00BE77DF"/>
    <w:rsid w:val="00BF18DC"/>
    <w:rsid w:val="00BF1B09"/>
    <w:rsid w:val="00BF2051"/>
    <w:rsid w:val="00BF2666"/>
    <w:rsid w:val="00BF39A7"/>
    <w:rsid w:val="00BF4792"/>
    <w:rsid w:val="00BF6165"/>
    <w:rsid w:val="00BF6E4A"/>
    <w:rsid w:val="00BF7E84"/>
    <w:rsid w:val="00BF7F12"/>
    <w:rsid w:val="00C014AC"/>
    <w:rsid w:val="00C015B5"/>
    <w:rsid w:val="00C02F9C"/>
    <w:rsid w:val="00C03E97"/>
    <w:rsid w:val="00C0639F"/>
    <w:rsid w:val="00C07AF2"/>
    <w:rsid w:val="00C07E7F"/>
    <w:rsid w:val="00C100B4"/>
    <w:rsid w:val="00C1115C"/>
    <w:rsid w:val="00C11678"/>
    <w:rsid w:val="00C12DA2"/>
    <w:rsid w:val="00C13249"/>
    <w:rsid w:val="00C145F6"/>
    <w:rsid w:val="00C14890"/>
    <w:rsid w:val="00C1648C"/>
    <w:rsid w:val="00C175B3"/>
    <w:rsid w:val="00C17E9C"/>
    <w:rsid w:val="00C21920"/>
    <w:rsid w:val="00C21983"/>
    <w:rsid w:val="00C21E46"/>
    <w:rsid w:val="00C22098"/>
    <w:rsid w:val="00C23BA8"/>
    <w:rsid w:val="00C24017"/>
    <w:rsid w:val="00C245BB"/>
    <w:rsid w:val="00C25C16"/>
    <w:rsid w:val="00C26866"/>
    <w:rsid w:val="00C27BB9"/>
    <w:rsid w:val="00C312C4"/>
    <w:rsid w:val="00C31F48"/>
    <w:rsid w:val="00C31FCE"/>
    <w:rsid w:val="00C3279E"/>
    <w:rsid w:val="00C33374"/>
    <w:rsid w:val="00C346B6"/>
    <w:rsid w:val="00C346E0"/>
    <w:rsid w:val="00C35304"/>
    <w:rsid w:val="00C36F1C"/>
    <w:rsid w:val="00C40AC8"/>
    <w:rsid w:val="00C40CFD"/>
    <w:rsid w:val="00C42246"/>
    <w:rsid w:val="00C43C57"/>
    <w:rsid w:val="00C43E09"/>
    <w:rsid w:val="00C43F8C"/>
    <w:rsid w:val="00C441D7"/>
    <w:rsid w:val="00C45758"/>
    <w:rsid w:val="00C46FAF"/>
    <w:rsid w:val="00C500B2"/>
    <w:rsid w:val="00C5183C"/>
    <w:rsid w:val="00C52E41"/>
    <w:rsid w:val="00C52F0E"/>
    <w:rsid w:val="00C53F72"/>
    <w:rsid w:val="00C54619"/>
    <w:rsid w:val="00C57494"/>
    <w:rsid w:val="00C57A52"/>
    <w:rsid w:val="00C60BD2"/>
    <w:rsid w:val="00C61536"/>
    <w:rsid w:val="00C618C6"/>
    <w:rsid w:val="00C61933"/>
    <w:rsid w:val="00C62018"/>
    <w:rsid w:val="00C62239"/>
    <w:rsid w:val="00C62BDA"/>
    <w:rsid w:val="00C6303C"/>
    <w:rsid w:val="00C6436F"/>
    <w:rsid w:val="00C64B4E"/>
    <w:rsid w:val="00C64C78"/>
    <w:rsid w:val="00C65F15"/>
    <w:rsid w:val="00C66FE3"/>
    <w:rsid w:val="00C67D97"/>
    <w:rsid w:val="00C67DF3"/>
    <w:rsid w:val="00C71B7F"/>
    <w:rsid w:val="00C71C6D"/>
    <w:rsid w:val="00C71DA8"/>
    <w:rsid w:val="00C74FC1"/>
    <w:rsid w:val="00C75D0A"/>
    <w:rsid w:val="00C7604F"/>
    <w:rsid w:val="00C800D4"/>
    <w:rsid w:val="00C814E7"/>
    <w:rsid w:val="00C8170A"/>
    <w:rsid w:val="00C81B72"/>
    <w:rsid w:val="00C81F95"/>
    <w:rsid w:val="00C830C6"/>
    <w:rsid w:val="00C835B0"/>
    <w:rsid w:val="00C918E5"/>
    <w:rsid w:val="00C931D9"/>
    <w:rsid w:val="00C964AF"/>
    <w:rsid w:val="00C97443"/>
    <w:rsid w:val="00C97AF2"/>
    <w:rsid w:val="00CA1CA9"/>
    <w:rsid w:val="00CA308E"/>
    <w:rsid w:val="00CA36FA"/>
    <w:rsid w:val="00CA4418"/>
    <w:rsid w:val="00CA44FC"/>
    <w:rsid w:val="00CA4E20"/>
    <w:rsid w:val="00CA5851"/>
    <w:rsid w:val="00CA690A"/>
    <w:rsid w:val="00CB05BB"/>
    <w:rsid w:val="00CB0837"/>
    <w:rsid w:val="00CB09E6"/>
    <w:rsid w:val="00CB0E77"/>
    <w:rsid w:val="00CB1C0B"/>
    <w:rsid w:val="00CB325B"/>
    <w:rsid w:val="00CB3C89"/>
    <w:rsid w:val="00CB62AA"/>
    <w:rsid w:val="00CB63C6"/>
    <w:rsid w:val="00CB706C"/>
    <w:rsid w:val="00CB7F8C"/>
    <w:rsid w:val="00CC0548"/>
    <w:rsid w:val="00CC0882"/>
    <w:rsid w:val="00CC2470"/>
    <w:rsid w:val="00CC255C"/>
    <w:rsid w:val="00CC5D63"/>
    <w:rsid w:val="00CC63D2"/>
    <w:rsid w:val="00CC65BE"/>
    <w:rsid w:val="00CC6DA3"/>
    <w:rsid w:val="00CC7A30"/>
    <w:rsid w:val="00CD009F"/>
    <w:rsid w:val="00CD026A"/>
    <w:rsid w:val="00CD1860"/>
    <w:rsid w:val="00CD3AC2"/>
    <w:rsid w:val="00CD41D8"/>
    <w:rsid w:val="00CD421F"/>
    <w:rsid w:val="00CD4C5E"/>
    <w:rsid w:val="00CD4E0D"/>
    <w:rsid w:val="00CD4EE6"/>
    <w:rsid w:val="00CD57CE"/>
    <w:rsid w:val="00CD6344"/>
    <w:rsid w:val="00CD64CB"/>
    <w:rsid w:val="00CE1D63"/>
    <w:rsid w:val="00CE203F"/>
    <w:rsid w:val="00CE3C63"/>
    <w:rsid w:val="00CE6D80"/>
    <w:rsid w:val="00CF0C56"/>
    <w:rsid w:val="00CF0D76"/>
    <w:rsid w:val="00CF0DC4"/>
    <w:rsid w:val="00CF1188"/>
    <w:rsid w:val="00CF13AD"/>
    <w:rsid w:val="00CF1FD8"/>
    <w:rsid w:val="00CF2451"/>
    <w:rsid w:val="00CF2ACE"/>
    <w:rsid w:val="00CF5FBF"/>
    <w:rsid w:val="00CF6414"/>
    <w:rsid w:val="00CF6F51"/>
    <w:rsid w:val="00D01100"/>
    <w:rsid w:val="00D018D1"/>
    <w:rsid w:val="00D02654"/>
    <w:rsid w:val="00D02E1D"/>
    <w:rsid w:val="00D0321D"/>
    <w:rsid w:val="00D034AD"/>
    <w:rsid w:val="00D03A7A"/>
    <w:rsid w:val="00D03BF6"/>
    <w:rsid w:val="00D042EA"/>
    <w:rsid w:val="00D04630"/>
    <w:rsid w:val="00D04C3D"/>
    <w:rsid w:val="00D04D9A"/>
    <w:rsid w:val="00D052E4"/>
    <w:rsid w:val="00D0537B"/>
    <w:rsid w:val="00D05F22"/>
    <w:rsid w:val="00D070C8"/>
    <w:rsid w:val="00D070DA"/>
    <w:rsid w:val="00D07AE6"/>
    <w:rsid w:val="00D107C9"/>
    <w:rsid w:val="00D10CE0"/>
    <w:rsid w:val="00D10DEB"/>
    <w:rsid w:val="00D123F8"/>
    <w:rsid w:val="00D14354"/>
    <w:rsid w:val="00D14F84"/>
    <w:rsid w:val="00D15F1C"/>
    <w:rsid w:val="00D16BDD"/>
    <w:rsid w:val="00D16E1E"/>
    <w:rsid w:val="00D20138"/>
    <w:rsid w:val="00D22668"/>
    <w:rsid w:val="00D22C73"/>
    <w:rsid w:val="00D22E8E"/>
    <w:rsid w:val="00D243EC"/>
    <w:rsid w:val="00D24BA0"/>
    <w:rsid w:val="00D27152"/>
    <w:rsid w:val="00D27514"/>
    <w:rsid w:val="00D27EEB"/>
    <w:rsid w:val="00D3065A"/>
    <w:rsid w:val="00D319A3"/>
    <w:rsid w:val="00D31B2E"/>
    <w:rsid w:val="00D320BB"/>
    <w:rsid w:val="00D3258E"/>
    <w:rsid w:val="00D34C07"/>
    <w:rsid w:val="00D35957"/>
    <w:rsid w:val="00D35987"/>
    <w:rsid w:val="00D36E7C"/>
    <w:rsid w:val="00D37633"/>
    <w:rsid w:val="00D4155F"/>
    <w:rsid w:val="00D419EB"/>
    <w:rsid w:val="00D428DF"/>
    <w:rsid w:val="00D42A8C"/>
    <w:rsid w:val="00D43048"/>
    <w:rsid w:val="00D448C6"/>
    <w:rsid w:val="00D44BD7"/>
    <w:rsid w:val="00D4593A"/>
    <w:rsid w:val="00D45E98"/>
    <w:rsid w:val="00D50AD6"/>
    <w:rsid w:val="00D51747"/>
    <w:rsid w:val="00D5334D"/>
    <w:rsid w:val="00D54736"/>
    <w:rsid w:val="00D54F60"/>
    <w:rsid w:val="00D5584E"/>
    <w:rsid w:val="00D5671C"/>
    <w:rsid w:val="00D61F31"/>
    <w:rsid w:val="00D62106"/>
    <w:rsid w:val="00D62148"/>
    <w:rsid w:val="00D639D1"/>
    <w:rsid w:val="00D65013"/>
    <w:rsid w:val="00D65F80"/>
    <w:rsid w:val="00D66BBB"/>
    <w:rsid w:val="00D6701A"/>
    <w:rsid w:val="00D702B9"/>
    <w:rsid w:val="00D71412"/>
    <w:rsid w:val="00D714CE"/>
    <w:rsid w:val="00D71EF5"/>
    <w:rsid w:val="00D72090"/>
    <w:rsid w:val="00D73889"/>
    <w:rsid w:val="00D73ECD"/>
    <w:rsid w:val="00D74C08"/>
    <w:rsid w:val="00D74EC4"/>
    <w:rsid w:val="00D760A8"/>
    <w:rsid w:val="00D763BD"/>
    <w:rsid w:val="00D76D0B"/>
    <w:rsid w:val="00D817EE"/>
    <w:rsid w:val="00D8188F"/>
    <w:rsid w:val="00D82881"/>
    <w:rsid w:val="00D83264"/>
    <w:rsid w:val="00D83540"/>
    <w:rsid w:val="00D83EF3"/>
    <w:rsid w:val="00D85622"/>
    <w:rsid w:val="00D868FD"/>
    <w:rsid w:val="00D8759E"/>
    <w:rsid w:val="00D92FE1"/>
    <w:rsid w:val="00D9341F"/>
    <w:rsid w:val="00D9486F"/>
    <w:rsid w:val="00D9781B"/>
    <w:rsid w:val="00D97CD3"/>
    <w:rsid w:val="00D97E2C"/>
    <w:rsid w:val="00DA0DE7"/>
    <w:rsid w:val="00DA12D6"/>
    <w:rsid w:val="00DA1871"/>
    <w:rsid w:val="00DA2504"/>
    <w:rsid w:val="00DA3E20"/>
    <w:rsid w:val="00DA4BBA"/>
    <w:rsid w:val="00DA4CE3"/>
    <w:rsid w:val="00DA5879"/>
    <w:rsid w:val="00DB0030"/>
    <w:rsid w:val="00DB00F9"/>
    <w:rsid w:val="00DB0160"/>
    <w:rsid w:val="00DB21FB"/>
    <w:rsid w:val="00DB2284"/>
    <w:rsid w:val="00DB3015"/>
    <w:rsid w:val="00DB3A24"/>
    <w:rsid w:val="00DB3B43"/>
    <w:rsid w:val="00DB3C1B"/>
    <w:rsid w:val="00DB40F2"/>
    <w:rsid w:val="00DB65C5"/>
    <w:rsid w:val="00DB745F"/>
    <w:rsid w:val="00DC0427"/>
    <w:rsid w:val="00DC1469"/>
    <w:rsid w:val="00DC199E"/>
    <w:rsid w:val="00DC1D82"/>
    <w:rsid w:val="00DC40CC"/>
    <w:rsid w:val="00DC4417"/>
    <w:rsid w:val="00DC4D9B"/>
    <w:rsid w:val="00DC4F63"/>
    <w:rsid w:val="00DC54AB"/>
    <w:rsid w:val="00DC7A72"/>
    <w:rsid w:val="00DD093F"/>
    <w:rsid w:val="00DD09AA"/>
    <w:rsid w:val="00DD0E8A"/>
    <w:rsid w:val="00DD18C2"/>
    <w:rsid w:val="00DD1FF7"/>
    <w:rsid w:val="00DD215B"/>
    <w:rsid w:val="00DD21DF"/>
    <w:rsid w:val="00DD2CD9"/>
    <w:rsid w:val="00DD342E"/>
    <w:rsid w:val="00DD3A1E"/>
    <w:rsid w:val="00DD623B"/>
    <w:rsid w:val="00DD6564"/>
    <w:rsid w:val="00DD7548"/>
    <w:rsid w:val="00DE4311"/>
    <w:rsid w:val="00DE44C8"/>
    <w:rsid w:val="00DE450E"/>
    <w:rsid w:val="00DE6647"/>
    <w:rsid w:val="00DF06D9"/>
    <w:rsid w:val="00DF0C86"/>
    <w:rsid w:val="00DF1B5B"/>
    <w:rsid w:val="00DF31ED"/>
    <w:rsid w:val="00DF328B"/>
    <w:rsid w:val="00DF3344"/>
    <w:rsid w:val="00DF3F5D"/>
    <w:rsid w:val="00DF4CE1"/>
    <w:rsid w:val="00DF7400"/>
    <w:rsid w:val="00DF7E8C"/>
    <w:rsid w:val="00E015E5"/>
    <w:rsid w:val="00E02CD4"/>
    <w:rsid w:val="00E03398"/>
    <w:rsid w:val="00E04F6D"/>
    <w:rsid w:val="00E063AD"/>
    <w:rsid w:val="00E065EC"/>
    <w:rsid w:val="00E06E09"/>
    <w:rsid w:val="00E10343"/>
    <w:rsid w:val="00E11BC2"/>
    <w:rsid w:val="00E12539"/>
    <w:rsid w:val="00E12DB8"/>
    <w:rsid w:val="00E13B68"/>
    <w:rsid w:val="00E152A8"/>
    <w:rsid w:val="00E1620F"/>
    <w:rsid w:val="00E16665"/>
    <w:rsid w:val="00E166B1"/>
    <w:rsid w:val="00E2006C"/>
    <w:rsid w:val="00E20FCE"/>
    <w:rsid w:val="00E212B6"/>
    <w:rsid w:val="00E22D31"/>
    <w:rsid w:val="00E22E15"/>
    <w:rsid w:val="00E2301F"/>
    <w:rsid w:val="00E248E1"/>
    <w:rsid w:val="00E2508E"/>
    <w:rsid w:val="00E303E0"/>
    <w:rsid w:val="00E30638"/>
    <w:rsid w:val="00E30943"/>
    <w:rsid w:val="00E3141E"/>
    <w:rsid w:val="00E31702"/>
    <w:rsid w:val="00E35370"/>
    <w:rsid w:val="00E3541D"/>
    <w:rsid w:val="00E35F42"/>
    <w:rsid w:val="00E365A4"/>
    <w:rsid w:val="00E37376"/>
    <w:rsid w:val="00E377D1"/>
    <w:rsid w:val="00E40636"/>
    <w:rsid w:val="00E413E8"/>
    <w:rsid w:val="00E41FB2"/>
    <w:rsid w:val="00E4341C"/>
    <w:rsid w:val="00E43659"/>
    <w:rsid w:val="00E4503E"/>
    <w:rsid w:val="00E45EA5"/>
    <w:rsid w:val="00E50482"/>
    <w:rsid w:val="00E50C14"/>
    <w:rsid w:val="00E50EA7"/>
    <w:rsid w:val="00E52D08"/>
    <w:rsid w:val="00E54D0F"/>
    <w:rsid w:val="00E554E6"/>
    <w:rsid w:val="00E55CCE"/>
    <w:rsid w:val="00E56E05"/>
    <w:rsid w:val="00E60C97"/>
    <w:rsid w:val="00E62597"/>
    <w:rsid w:val="00E63273"/>
    <w:rsid w:val="00E63582"/>
    <w:rsid w:val="00E63F0E"/>
    <w:rsid w:val="00E6416B"/>
    <w:rsid w:val="00E6489A"/>
    <w:rsid w:val="00E64D08"/>
    <w:rsid w:val="00E65946"/>
    <w:rsid w:val="00E66180"/>
    <w:rsid w:val="00E66981"/>
    <w:rsid w:val="00E70842"/>
    <w:rsid w:val="00E70873"/>
    <w:rsid w:val="00E727AF"/>
    <w:rsid w:val="00E7480B"/>
    <w:rsid w:val="00E74FC4"/>
    <w:rsid w:val="00E76384"/>
    <w:rsid w:val="00E76BA1"/>
    <w:rsid w:val="00E8143D"/>
    <w:rsid w:val="00E81A69"/>
    <w:rsid w:val="00E822C9"/>
    <w:rsid w:val="00E82377"/>
    <w:rsid w:val="00E841D5"/>
    <w:rsid w:val="00E868E8"/>
    <w:rsid w:val="00E877B1"/>
    <w:rsid w:val="00E87ED2"/>
    <w:rsid w:val="00E90C6B"/>
    <w:rsid w:val="00E917F2"/>
    <w:rsid w:val="00E918A8"/>
    <w:rsid w:val="00E93426"/>
    <w:rsid w:val="00E94FC4"/>
    <w:rsid w:val="00EA1D72"/>
    <w:rsid w:val="00EA4A98"/>
    <w:rsid w:val="00EA51F8"/>
    <w:rsid w:val="00EA5391"/>
    <w:rsid w:val="00EA55DB"/>
    <w:rsid w:val="00EA5719"/>
    <w:rsid w:val="00EA6405"/>
    <w:rsid w:val="00EA671B"/>
    <w:rsid w:val="00EA76D4"/>
    <w:rsid w:val="00EA7B40"/>
    <w:rsid w:val="00EB0887"/>
    <w:rsid w:val="00EB09BE"/>
    <w:rsid w:val="00EB18A2"/>
    <w:rsid w:val="00EB21B9"/>
    <w:rsid w:val="00EB28F4"/>
    <w:rsid w:val="00EB3EC5"/>
    <w:rsid w:val="00EB59E7"/>
    <w:rsid w:val="00EB784B"/>
    <w:rsid w:val="00EC0D14"/>
    <w:rsid w:val="00EC2C09"/>
    <w:rsid w:val="00EC2E49"/>
    <w:rsid w:val="00EC60F5"/>
    <w:rsid w:val="00ED04D6"/>
    <w:rsid w:val="00ED15E7"/>
    <w:rsid w:val="00ED2E52"/>
    <w:rsid w:val="00ED400D"/>
    <w:rsid w:val="00ED45F6"/>
    <w:rsid w:val="00ED5989"/>
    <w:rsid w:val="00ED6574"/>
    <w:rsid w:val="00ED6B87"/>
    <w:rsid w:val="00EE13C7"/>
    <w:rsid w:val="00EE5F89"/>
    <w:rsid w:val="00EF0B5F"/>
    <w:rsid w:val="00EF28A1"/>
    <w:rsid w:val="00EF2B04"/>
    <w:rsid w:val="00EF2F10"/>
    <w:rsid w:val="00EF31B3"/>
    <w:rsid w:val="00EF4B7D"/>
    <w:rsid w:val="00EF5A33"/>
    <w:rsid w:val="00EF62D5"/>
    <w:rsid w:val="00EF790C"/>
    <w:rsid w:val="00F01598"/>
    <w:rsid w:val="00F019E0"/>
    <w:rsid w:val="00F026FF"/>
    <w:rsid w:val="00F0494E"/>
    <w:rsid w:val="00F06052"/>
    <w:rsid w:val="00F0648A"/>
    <w:rsid w:val="00F118A9"/>
    <w:rsid w:val="00F142D4"/>
    <w:rsid w:val="00F14475"/>
    <w:rsid w:val="00F15CA8"/>
    <w:rsid w:val="00F20FB4"/>
    <w:rsid w:val="00F21479"/>
    <w:rsid w:val="00F23798"/>
    <w:rsid w:val="00F23A8B"/>
    <w:rsid w:val="00F248F1"/>
    <w:rsid w:val="00F2493C"/>
    <w:rsid w:val="00F25F29"/>
    <w:rsid w:val="00F26566"/>
    <w:rsid w:val="00F26C44"/>
    <w:rsid w:val="00F30FA2"/>
    <w:rsid w:val="00F3118E"/>
    <w:rsid w:val="00F31DAA"/>
    <w:rsid w:val="00F328BE"/>
    <w:rsid w:val="00F35C58"/>
    <w:rsid w:val="00F3657E"/>
    <w:rsid w:val="00F36F61"/>
    <w:rsid w:val="00F4279B"/>
    <w:rsid w:val="00F43923"/>
    <w:rsid w:val="00F44656"/>
    <w:rsid w:val="00F44F33"/>
    <w:rsid w:val="00F456C5"/>
    <w:rsid w:val="00F458D3"/>
    <w:rsid w:val="00F45CBB"/>
    <w:rsid w:val="00F46084"/>
    <w:rsid w:val="00F474D7"/>
    <w:rsid w:val="00F47ACE"/>
    <w:rsid w:val="00F53A56"/>
    <w:rsid w:val="00F53C0D"/>
    <w:rsid w:val="00F53C7C"/>
    <w:rsid w:val="00F60201"/>
    <w:rsid w:val="00F61484"/>
    <w:rsid w:val="00F61DBB"/>
    <w:rsid w:val="00F6245D"/>
    <w:rsid w:val="00F64116"/>
    <w:rsid w:val="00F66569"/>
    <w:rsid w:val="00F66999"/>
    <w:rsid w:val="00F66E7B"/>
    <w:rsid w:val="00F6768C"/>
    <w:rsid w:val="00F67DC1"/>
    <w:rsid w:val="00F70AE5"/>
    <w:rsid w:val="00F7224D"/>
    <w:rsid w:val="00F72317"/>
    <w:rsid w:val="00F728B7"/>
    <w:rsid w:val="00F72FC6"/>
    <w:rsid w:val="00F73D75"/>
    <w:rsid w:val="00F74745"/>
    <w:rsid w:val="00F761B2"/>
    <w:rsid w:val="00F76B32"/>
    <w:rsid w:val="00F77E83"/>
    <w:rsid w:val="00F80655"/>
    <w:rsid w:val="00F82AE6"/>
    <w:rsid w:val="00F83B5C"/>
    <w:rsid w:val="00F847BC"/>
    <w:rsid w:val="00F84B87"/>
    <w:rsid w:val="00F867F3"/>
    <w:rsid w:val="00F978BB"/>
    <w:rsid w:val="00FA054E"/>
    <w:rsid w:val="00FA19F4"/>
    <w:rsid w:val="00FA1C08"/>
    <w:rsid w:val="00FA1E36"/>
    <w:rsid w:val="00FA20CE"/>
    <w:rsid w:val="00FA45C4"/>
    <w:rsid w:val="00FA522B"/>
    <w:rsid w:val="00FB12D7"/>
    <w:rsid w:val="00FB15B0"/>
    <w:rsid w:val="00FB39B2"/>
    <w:rsid w:val="00FB3A49"/>
    <w:rsid w:val="00FB3FA0"/>
    <w:rsid w:val="00FB43F3"/>
    <w:rsid w:val="00FB53C3"/>
    <w:rsid w:val="00FB7052"/>
    <w:rsid w:val="00FB70ED"/>
    <w:rsid w:val="00FB7B45"/>
    <w:rsid w:val="00FB7DEE"/>
    <w:rsid w:val="00FC01B1"/>
    <w:rsid w:val="00FC0E16"/>
    <w:rsid w:val="00FC0E63"/>
    <w:rsid w:val="00FC2A4D"/>
    <w:rsid w:val="00FC2BCB"/>
    <w:rsid w:val="00FC2D89"/>
    <w:rsid w:val="00FC2ECB"/>
    <w:rsid w:val="00FC3460"/>
    <w:rsid w:val="00FC6144"/>
    <w:rsid w:val="00FC62C9"/>
    <w:rsid w:val="00FC6DB4"/>
    <w:rsid w:val="00FC6F23"/>
    <w:rsid w:val="00FC7253"/>
    <w:rsid w:val="00FC7696"/>
    <w:rsid w:val="00FC7E65"/>
    <w:rsid w:val="00FC7E90"/>
    <w:rsid w:val="00FD001B"/>
    <w:rsid w:val="00FD09FE"/>
    <w:rsid w:val="00FD1DA7"/>
    <w:rsid w:val="00FD34C2"/>
    <w:rsid w:val="00FD62C4"/>
    <w:rsid w:val="00FE23DA"/>
    <w:rsid w:val="00FE2FCE"/>
    <w:rsid w:val="00FE31D7"/>
    <w:rsid w:val="00FE35E4"/>
    <w:rsid w:val="00FE36F2"/>
    <w:rsid w:val="00FE40B4"/>
    <w:rsid w:val="00FE4B61"/>
    <w:rsid w:val="00FE4E2D"/>
    <w:rsid w:val="00FE64B2"/>
    <w:rsid w:val="00FE6632"/>
    <w:rsid w:val="00FF05C5"/>
    <w:rsid w:val="00FF163C"/>
    <w:rsid w:val="00FF189F"/>
    <w:rsid w:val="00FF31C6"/>
    <w:rsid w:val="00FF3437"/>
    <w:rsid w:val="00FF379D"/>
    <w:rsid w:val="00FF5D21"/>
    <w:rsid w:val="3BCE69D2"/>
    <w:rsid w:val="52BC483B"/>
    <w:rsid w:val="77D9988A"/>
    <w:rsid w:val="7AB2F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strokecolor="none [3215]">
      <v:stroke color="none [3215]" weight="1pt"/>
    </o:shapedefaults>
    <o:shapelayout v:ext="edit">
      <o:idmap v:ext="edit" data="2"/>
    </o:shapelayout>
  </w:shapeDefaults>
  <w:decimalSymbol w:val=","/>
  <w:listSeparator w:val=";"/>
  <w14:docId w14:val="397F81F0"/>
  <w15:docId w15:val="{A7CF612E-F784-474B-94ED-26E45F87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emiHidden/>
    <w:qFormat/>
    <w:rsid w:val="00CD009F"/>
    <w:rPr>
      <w:lang w:val="en-GB"/>
    </w:rPr>
  </w:style>
  <w:style w:type="paragraph" w:styleId="Titolo1">
    <w:name w:val="heading 1"/>
    <w:basedOn w:val="Normale"/>
    <w:next w:val="Normale"/>
    <w:link w:val="Titolo1Carattere"/>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e"/>
    <w:link w:val="textregularZchn"/>
    <w:qFormat/>
    <w:rsid w:val="00F46084"/>
    <w:pPr>
      <w:spacing w:after="120"/>
    </w:pPr>
  </w:style>
  <w:style w:type="paragraph" w:styleId="Intestazione">
    <w:name w:val="header"/>
    <w:basedOn w:val="Normale"/>
    <w:link w:val="IntestazioneCarattere"/>
    <w:uiPriority w:val="99"/>
    <w:unhideWhenUsed/>
    <w:rsid w:val="00B04144"/>
    <w:pPr>
      <w:tabs>
        <w:tab w:val="center" w:pos="4536"/>
        <w:tab w:val="right" w:pos="9072"/>
      </w:tabs>
    </w:pPr>
  </w:style>
  <w:style w:type="character" w:customStyle="1" w:styleId="IntestazioneCarattere">
    <w:name w:val="Intestazione Carattere"/>
    <w:basedOn w:val="Carpredefinitoparagrafo"/>
    <w:link w:val="Intestazione"/>
    <w:uiPriority w:val="99"/>
    <w:rsid w:val="00B04144"/>
  </w:style>
  <w:style w:type="paragraph" w:styleId="Pidipagina">
    <w:name w:val="footer"/>
    <w:basedOn w:val="Normale"/>
    <w:link w:val="PidipaginaCarattere"/>
    <w:uiPriority w:val="99"/>
    <w:rsid w:val="00B04144"/>
    <w:pPr>
      <w:tabs>
        <w:tab w:val="center" w:pos="4536"/>
        <w:tab w:val="right" w:pos="9072"/>
      </w:tabs>
    </w:pPr>
  </w:style>
  <w:style w:type="character" w:customStyle="1" w:styleId="PidipaginaCarattere">
    <w:name w:val="Piè di pagina Carattere"/>
    <w:basedOn w:val="Carpredefinitoparagrafo"/>
    <w:link w:val="Pidipagina"/>
    <w:uiPriority w:val="99"/>
    <w:rsid w:val="00CD009F"/>
    <w:rPr>
      <w:lang w:val="en-GB"/>
    </w:rPr>
  </w:style>
  <w:style w:type="paragraph" w:styleId="Testofumetto">
    <w:name w:val="Balloon Text"/>
    <w:basedOn w:val="Normale"/>
    <w:link w:val="TestofumettoCarattere"/>
    <w:uiPriority w:val="99"/>
    <w:semiHidden/>
    <w:unhideWhenUsed/>
    <w:rsid w:val="00B041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Testosegnaposto">
    <w:name w:val="Placeholder Text"/>
    <w:basedOn w:val="Carpredefinitoparagrafo"/>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essunelenco"/>
    <w:uiPriority w:val="99"/>
    <w:rsid w:val="00D9486F"/>
    <w:pPr>
      <w:numPr>
        <w:numId w:val="1"/>
      </w:numPr>
    </w:pPr>
  </w:style>
  <w:style w:type="character" w:customStyle="1" w:styleId="Titolo1Carattere">
    <w:name w:val="Titolo 1 Carattere"/>
    <w:basedOn w:val="Carpredefinitoparagrafo"/>
    <w:link w:val="Titolo1"/>
    <w:uiPriority w:val="9"/>
    <w:rsid w:val="004B6993"/>
    <w:rPr>
      <w:rFonts w:asciiTheme="majorHAnsi" w:eastAsiaTheme="majorEastAsia" w:hAnsiTheme="majorHAnsi" w:cstheme="majorBidi"/>
      <w:b/>
      <w:bCs/>
      <w:color w:val="424477" w:themeColor="accent1" w:themeShade="BF"/>
      <w:sz w:val="28"/>
      <w:szCs w:val="28"/>
    </w:rPr>
  </w:style>
  <w:style w:type="paragraph" w:styleId="Sommario1">
    <w:name w:val="toc 1"/>
    <w:basedOn w:val="Normale"/>
    <w:next w:val="Normale"/>
    <w:autoRedefine/>
    <w:uiPriority w:val="39"/>
    <w:unhideWhenUsed/>
    <w:rsid w:val="0099378F"/>
    <w:pPr>
      <w:spacing w:after="100"/>
    </w:pPr>
    <w:rPr>
      <w:rFonts w:asciiTheme="majorHAnsi" w:hAnsiTheme="majorHAnsi"/>
    </w:rPr>
  </w:style>
  <w:style w:type="paragraph" w:styleId="Titolosommario">
    <w:name w:val="TOC Heading"/>
    <w:basedOn w:val="Titolo1"/>
    <w:next w:val="Normale"/>
    <w:uiPriority w:val="39"/>
    <w:unhideWhenUsed/>
    <w:qFormat/>
    <w:rsid w:val="004B6993"/>
    <w:pPr>
      <w:spacing w:line="276" w:lineRule="auto"/>
      <w:outlineLvl w:val="9"/>
    </w:pPr>
  </w:style>
  <w:style w:type="character" w:styleId="Collegamentoipertestuale">
    <w:name w:val="Hyperlink"/>
    <w:basedOn w:val="Carpredefinitoparagrafo"/>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essunelenco"/>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right="170"/>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essunelenco"/>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essunelenco"/>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ellanormale"/>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Sommario3">
    <w:name w:val="toc 3"/>
    <w:basedOn w:val="Normale"/>
    <w:next w:val="Normale"/>
    <w:autoRedefine/>
    <w:uiPriority w:val="39"/>
    <w:unhideWhenUsed/>
    <w:rsid w:val="000F693C"/>
    <w:pPr>
      <w:spacing w:after="100"/>
      <w:ind w:left="440"/>
    </w:pPr>
  </w:style>
  <w:style w:type="paragraph" w:styleId="Sommario2">
    <w:name w:val="toc 2"/>
    <w:basedOn w:val="Normale"/>
    <w:next w:val="Normale"/>
    <w:autoRedefine/>
    <w:uiPriority w:val="39"/>
    <w:unhideWhenUsed/>
    <w:rsid w:val="002F6766"/>
    <w:pPr>
      <w:tabs>
        <w:tab w:val="right" w:leader="dot" w:pos="9514"/>
      </w:tabs>
      <w:spacing w:after="100"/>
      <w:ind w:left="220"/>
    </w:pPr>
  </w:style>
  <w:style w:type="character" w:styleId="Rimandocommento">
    <w:name w:val="annotation reference"/>
    <w:basedOn w:val="Carpredefinitoparagrafo"/>
    <w:uiPriority w:val="99"/>
    <w:semiHidden/>
    <w:unhideWhenUsed/>
    <w:rsid w:val="00E377D1"/>
    <w:rPr>
      <w:sz w:val="16"/>
      <w:szCs w:val="16"/>
    </w:rPr>
  </w:style>
  <w:style w:type="paragraph" w:styleId="Testocommento">
    <w:name w:val="annotation text"/>
    <w:basedOn w:val="Normale"/>
    <w:link w:val="TestocommentoCarattere"/>
    <w:uiPriority w:val="99"/>
    <w:unhideWhenUsed/>
    <w:rsid w:val="00E377D1"/>
    <w:rPr>
      <w:sz w:val="20"/>
      <w:szCs w:val="20"/>
    </w:rPr>
  </w:style>
  <w:style w:type="character" w:customStyle="1" w:styleId="TestocommentoCarattere">
    <w:name w:val="Testo commento Carattere"/>
    <w:basedOn w:val="Carpredefinitoparagrafo"/>
    <w:link w:val="Testocommento"/>
    <w:uiPriority w:val="99"/>
    <w:rsid w:val="00E377D1"/>
    <w:rPr>
      <w:sz w:val="20"/>
      <w:szCs w:val="20"/>
      <w:lang w:val="en-GB"/>
    </w:rPr>
  </w:style>
  <w:style w:type="paragraph" w:styleId="Titolo">
    <w:name w:val="Title"/>
    <w:basedOn w:val="Normale"/>
    <w:next w:val="Normale"/>
    <w:link w:val="TitoloCarattere"/>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oloCarattere">
    <w:name w:val="Titolo Carattere"/>
    <w:basedOn w:val="Carpredefinitoparagrafo"/>
    <w:link w:val="Titolo"/>
    <w:uiPriority w:val="10"/>
    <w:rsid w:val="00E377D1"/>
    <w:rPr>
      <w:rFonts w:asciiTheme="majorHAnsi" w:eastAsiaTheme="majorEastAsia" w:hAnsiTheme="majorHAnsi" w:cstheme="majorBidi"/>
      <w:spacing w:val="-10"/>
      <w:kern w:val="28"/>
      <w:sz w:val="56"/>
      <w:szCs w:val="56"/>
      <w:lang w:val="fi-FI"/>
    </w:rPr>
  </w:style>
  <w:style w:type="paragraph" w:styleId="Testonotaapidipagina">
    <w:name w:val="footnote text"/>
    <w:basedOn w:val="Normale"/>
    <w:link w:val="TestonotaapidipaginaCarattere"/>
    <w:unhideWhenUsed/>
    <w:rsid w:val="006A737C"/>
    <w:rPr>
      <w:sz w:val="20"/>
      <w:szCs w:val="20"/>
    </w:rPr>
  </w:style>
  <w:style w:type="character" w:customStyle="1" w:styleId="TestonotaapidipaginaCarattere">
    <w:name w:val="Testo nota a piè di pagina Carattere"/>
    <w:basedOn w:val="Carpredefinitoparagrafo"/>
    <w:link w:val="Testonotaapidipagina"/>
    <w:rsid w:val="006A737C"/>
    <w:rPr>
      <w:sz w:val="20"/>
      <w:szCs w:val="20"/>
      <w:lang w:val="en-GB"/>
    </w:rPr>
  </w:style>
  <w:style w:type="character" w:styleId="Rimandonotaapidipagina">
    <w:name w:val="footnote reference"/>
    <w:basedOn w:val="Carpredefinitoparagrafo"/>
    <w:unhideWhenUsed/>
    <w:rsid w:val="006A737C"/>
    <w:rPr>
      <w:vertAlign w:val="superscript"/>
    </w:rPr>
  </w:style>
  <w:style w:type="paragraph" w:styleId="Soggettocommento">
    <w:name w:val="annotation subject"/>
    <w:basedOn w:val="Testocommento"/>
    <w:next w:val="Testocommento"/>
    <w:link w:val="SoggettocommentoCarattere"/>
    <w:uiPriority w:val="99"/>
    <w:semiHidden/>
    <w:unhideWhenUsed/>
    <w:rsid w:val="006A737C"/>
    <w:pPr>
      <w:spacing w:after="160"/>
    </w:pPr>
    <w:rPr>
      <w:b/>
      <w:bCs/>
      <w:lang w:val="fi-FI"/>
    </w:rPr>
  </w:style>
  <w:style w:type="character" w:customStyle="1" w:styleId="SoggettocommentoCarattere">
    <w:name w:val="Soggetto commento Carattere"/>
    <w:basedOn w:val="TestocommentoCarattere"/>
    <w:link w:val="Soggettocommento"/>
    <w:uiPriority w:val="99"/>
    <w:semiHidden/>
    <w:rsid w:val="006A737C"/>
    <w:rPr>
      <w:b/>
      <w:bCs/>
      <w:sz w:val="20"/>
      <w:szCs w:val="20"/>
      <w:lang w:val="fi-FI"/>
    </w:rPr>
  </w:style>
  <w:style w:type="character" w:customStyle="1" w:styleId="KommentintekstiChar">
    <w:name w:val="Kommentin teksti Char"/>
    <w:basedOn w:val="Carpredefinitoparagrafo"/>
    <w:uiPriority w:val="99"/>
    <w:rsid w:val="006A737C"/>
    <w:rPr>
      <w:sz w:val="20"/>
      <w:szCs w:val="20"/>
    </w:rPr>
  </w:style>
  <w:style w:type="paragraph" w:styleId="Paragrafoelenco">
    <w:name w:val="List Paragraph"/>
    <w:basedOn w:val="Normale"/>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Carpredefinitoparagrafo"/>
    <w:uiPriority w:val="99"/>
    <w:semiHidden/>
    <w:rsid w:val="006A737C"/>
    <w:rPr>
      <w:sz w:val="20"/>
      <w:szCs w:val="20"/>
    </w:rPr>
  </w:style>
  <w:style w:type="character" w:customStyle="1" w:styleId="descriptionid1siteid2571">
    <w:name w:val="descriptionid1siteid2571"/>
    <w:basedOn w:val="Carpredefinitoparagrafo"/>
    <w:rsid w:val="006A737C"/>
    <w:rPr>
      <w:rFonts w:ascii="Arial" w:hAnsi="Arial" w:cs="Arial" w:hint="default"/>
      <w:color w:val="666666"/>
      <w:sz w:val="18"/>
      <w:szCs w:val="18"/>
    </w:rPr>
  </w:style>
  <w:style w:type="paragraph" w:customStyle="1" w:styleId="Normln1">
    <w:name w:val="Normální1"/>
    <w:aliases w:val="ČEPS Arial"/>
    <w:basedOn w:val="Normale"/>
    <w:rsid w:val="006A737C"/>
    <w:rPr>
      <w:rFonts w:ascii="Calibri" w:hAnsi="Calibri" w:cs="Times New Roman"/>
      <w:lang w:val="pl-PL"/>
    </w:rPr>
  </w:style>
  <w:style w:type="character" w:styleId="Collegamentovisitato">
    <w:name w:val="FollowedHyperlink"/>
    <w:basedOn w:val="Carpredefinitoparagrafo"/>
    <w:uiPriority w:val="99"/>
    <w:semiHidden/>
    <w:unhideWhenUsed/>
    <w:rsid w:val="006A737C"/>
    <w:rPr>
      <w:color w:val="800080" w:themeColor="followedHyperlink"/>
      <w:u w:val="single"/>
    </w:rPr>
  </w:style>
  <w:style w:type="paragraph" w:styleId="Revisione">
    <w:name w:val="Revision"/>
    <w:hidden/>
    <w:uiPriority w:val="99"/>
    <w:semiHidden/>
    <w:rsid w:val="006A737C"/>
    <w:rPr>
      <w:lang w:val="fi-FI"/>
    </w:rPr>
  </w:style>
  <w:style w:type="character" w:customStyle="1" w:styleId="textregularZchn">
    <w:name w:val="text regular Zchn"/>
    <w:basedOn w:val="Carpredefinitoparagrafo"/>
    <w:link w:val="textregular"/>
    <w:locked/>
    <w:rsid w:val="00FA1C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5189">
      <w:bodyDiv w:val="1"/>
      <w:marLeft w:val="0"/>
      <w:marRight w:val="0"/>
      <w:marTop w:val="0"/>
      <w:marBottom w:val="0"/>
      <w:divBdr>
        <w:top w:val="none" w:sz="0" w:space="0" w:color="auto"/>
        <w:left w:val="none" w:sz="0" w:space="0" w:color="auto"/>
        <w:bottom w:val="none" w:sz="0" w:space="0" w:color="auto"/>
        <w:right w:val="none" w:sz="0" w:space="0" w:color="auto"/>
      </w:divBdr>
    </w:div>
    <w:div w:id="330647031">
      <w:bodyDiv w:val="1"/>
      <w:marLeft w:val="0"/>
      <w:marRight w:val="0"/>
      <w:marTop w:val="0"/>
      <w:marBottom w:val="0"/>
      <w:divBdr>
        <w:top w:val="none" w:sz="0" w:space="0" w:color="auto"/>
        <w:left w:val="none" w:sz="0" w:space="0" w:color="auto"/>
        <w:bottom w:val="none" w:sz="0" w:space="0" w:color="auto"/>
        <w:right w:val="none" w:sz="0" w:space="0" w:color="auto"/>
      </w:divBdr>
    </w:div>
    <w:div w:id="695735815">
      <w:bodyDiv w:val="1"/>
      <w:marLeft w:val="0"/>
      <w:marRight w:val="0"/>
      <w:marTop w:val="0"/>
      <w:marBottom w:val="0"/>
      <w:divBdr>
        <w:top w:val="none" w:sz="0" w:space="0" w:color="auto"/>
        <w:left w:val="none" w:sz="0" w:space="0" w:color="auto"/>
        <w:bottom w:val="none" w:sz="0" w:space="0" w:color="auto"/>
        <w:right w:val="none" w:sz="0" w:space="0" w:color="auto"/>
      </w:divBdr>
    </w:div>
    <w:div w:id="723680153">
      <w:bodyDiv w:val="1"/>
      <w:marLeft w:val="0"/>
      <w:marRight w:val="0"/>
      <w:marTop w:val="0"/>
      <w:marBottom w:val="0"/>
      <w:divBdr>
        <w:top w:val="none" w:sz="0" w:space="0" w:color="auto"/>
        <w:left w:val="none" w:sz="0" w:space="0" w:color="auto"/>
        <w:bottom w:val="none" w:sz="0" w:space="0" w:color="auto"/>
        <w:right w:val="none" w:sz="0" w:space="0" w:color="auto"/>
      </w:divBdr>
    </w:div>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925454952">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262832685">
      <w:bodyDiv w:val="1"/>
      <w:marLeft w:val="0"/>
      <w:marRight w:val="0"/>
      <w:marTop w:val="0"/>
      <w:marBottom w:val="0"/>
      <w:divBdr>
        <w:top w:val="none" w:sz="0" w:space="0" w:color="auto"/>
        <w:left w:val="none" w:sz="0" w:space="0" w:color="auto"/>
        <w:bottom w:val="none" w:sz="0" w:space="0" w:color="auto"/>
        <w:right w:val="none" w:sz="0" w:space="0" w:color="auto"/>
      </w:divBdr>
    </w:div>
    <w:div w:id="1396588584">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509632514">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Testosegnaposto"/>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1702"/>
    <w:rsid w:val="00061F71"/>
    <w:rsid w:val="000A3C62"/>
    <w:rsid w:val="000A3CA1"/>
    <w:rsid w:val="000C1702"/>
    <w:rsid w:val="000E30E9"/>
    <w:rsid w:val="0012119C"/>
    <w:rsid w:val="00146659"/>
    <w:rsid w:val="00157173"/>
    <w:rsid w:val="001761B0"/>
    <w:rsid w:val="00257925"/>
    <w:rsid w:val="002E4013"/>
    <w:rsid w:val="002F769D"/>
    <w:rsid w:val="003001DF"/>
    <w:rsid w:val="00353B7E"/>
    <w:rsid w:val="0036733A"/>
    <w:rsid w:val="0037162F"/>
    <w:rsid w:val="00382B95"/>
    <w:rsid w:val="003D5A58"/>
    <w:rsid w:val="003F1A18"/>
    <w:rsid w:val="003F6B57"/>
    <w:rsid w:val="00477C2A"/>
    <w:rsid w:val="00495AFD"/>
    <w:rsid w:val="004E5963"/>
    <w:rsid w:val="00500728"/>
    <w:rsid w:val="005229E3"/>
    <w:rsid w:val="005428DA"/>
    <w:rsid w:val="00544909"/>
    <w:rsid w:val="005630F1"/>
    <w:rsid w:val="00580842"/>
    <w:rsid w:val="00593A09"/>
    <w:rsid w:val="005A6A43"/>
    <w:rsid w:val="005B2481"/>
    <w:rsid w:val="005D66E1"/>
    <w:rsid w:val="005E0B7C"/>
    <w:rsid w:val="005E464A"/>
    <w:rsid w:val="006028EA"/>
    <w:rsid w:val="0065619D"/>
    <w:rsid w:val="00657CA0"/>
    <w:rsid w:val="0071521F"/>
    <w:rsid w:val="007C202E"/>
    <w:rsid w:val="007E07C5"/>
    <w:rsid w:val="007F7CEE"/>
    <w:rsid w:val="0080234B"/>
    <w:rsid w:val="0081175F"/>
    <w:rsid w:val="008511D8"/>
    <w:rsid w:val="00861F6D"/>
    <w:rsid w:val="00935465"/>
    <w:rsid w:val="00992DB8"/>
    <w:rsid w:val="009936C7"/>
    <w:rsid w:val="00A1347B"/>
    <w:rsid w:val="00A9482C"/>
    <w:rsid w:val="00AB2195"/>
    <w:rsid w:val="00AE30E5"/>
    <w:rsid w:val="00B33BFD"/>
    <w:rsid w:val="00B51CCE"/>
    <w:rsid w:val="00B53701"/>
    <w:rsid w:val="00B84504"/>
    <w:rsid w:val="00BC3453"/>
    <w:rsid w:val="00BC6F13"/>
    <w:rsid w:val="00BF6F6B"/>
    <w:rsid w:val="00C67425"/>
    <w:rsid w:val="00CA581F"/>
    <w:rsid w:val="00CF3B6D"/>
    <w:rsid w:val="00D35854"/>
    <w:rsid w:val="00D41E98"/>
    <w:rsid w:val="00D47262"/>
    <w:rsid w:val="00D62CB8"/>
    <w:rsid w:val="00DC0A55"/>
    <w:rsid w:val="00DD2100"/>
    <w:rsid w:val="00DD346D"/>
    <w:rsid w:val="00E3671E"/>
    <w:rsid w:val="00F0401F"/>
    <w:rsid w:val="00F23C5C"/>
    <w:rsid w:val="00F4137D"/>
    <w:rsid w:val="00F52621"/>
    <w:rsid w:val="00F673CA"/>
    <w:rsid w:val="00F73DC9"/>
    <w:rsid w:val="00F75ADB"/>
    <w:rsid w:val="00F852E4"/>
    <w:rsid w:val="00F868D0"/>
    <w:rsid w:val="00FA0D10"/>
    <w:rsid w:val="00FB3EC8"/>
    <w:rsid w:val="00FC088D"/>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20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61F71"/>
    <w:rPr>
      <w:color w:val="808080"/>
    </w:rPr>
  </w:style>
  <w:style w:type="paragraph" w:customStyle="1" w:styleId="DD2177B848EC4D8DAAF49E065A155815">
    <w:name w:val="DD2177B848EC4D8DAAF49E065A155815"/>
    <w:rsid w:val="00061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7004a0-ba7a-4005-a104-5716716327c5">
      <Terms xmlns="http://schemas.microsoft.com/office/infopath/2007/PartnerControls"/>
    </lcf76f155ced4ddcb4097134ff3c332f>
    <TaxCatchAll xmlns="ad9b7378-ad21-4b93-bda3-151d3b957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72E50487C94274BBB70EA3A8DBC9936" ma:contentTypeVersion="13" ma:contentTypeDescription="Creare un nuovo documento." ma:contentTypeScope="" ma:versionID="73fa5c7e6d35af7f65e9912b585dbbeb">
  <xsd:schema xmlns:xsd="http://www.w3.org/2001/XMLSchema" xmlns:xs="http://www.w3.org/2001/XMLSchema" xmlns:p="http://schemas.microsoft.com/office/2006/metadata/properties" xmlns:ns2="f67004a0-ba7a-4005-a104-5716716327c5" xmlns:ns3="ad9b7378-ad21-4b93-bda3-151d3b9579bb" targetNamespace="http://schemas.microsoft.com/office/2006/metadata/properties" ma:root="true" ma:fieldsID="2b180354c4dc0ddc212743c78a2d7658" ns2:_="" ns3:_="">
    <xsd:import namespace="f67004a0-ba7a-4005-a104-5716716327c5"/>
    <xsd:import namespace="ad9b7378-ad21-4b93-bda3-151d3b957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004a0-ba7a-4005-a104-571671632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a9216bd5-73c3-4e3d-b075-3168814979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b7378-ad21-4b93-bda3-151d3b9579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f64e7-a274-49d5-987a-756dae03d728}" ma:internalName="TaxCatchAll" ma:showField="CatchAllData" ma:web="ad9b7378-ad21-4b93-bda3-151d3b957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 ds:uri="f67004a0-ba7a-4005-a104-5716716327c5"/>
    <ds:schemaRef ds:uri="ad9b7378-ad21-4b93-bda3-151d3b9579bb"/>
  </ds:schemaRefs>
</ds:datastoreItem>
</file>

<file path=customXml/itemProps2.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3.xml><?xml version="1.0" encoding="utf-8"?>
<ds:datastoreItem xmlns:ds="http://schemas.openxmlformats.org/officeDocument/2006/customXml" ds:itemID="{334EFA47-5033-4AAE-98C3-177C14279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004a0-ba7a-4005-a104-5716716327c5"/>
    <ds:schemaRef ds:uri="ad9b7378-ad21-4b93-bda3-151d3b957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4DC92-BD98-4278-834A-DDFA06B2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6</TotalTime>
  <Pages>7</Pages>
  <Words>2267</Words>
  <Characters>12928</Characters>
  <Application>Microsoft Office Word</Application>
  <DocSecurity>0</DocSecurity>
  <Lines>107</Lines>
  <Paragraphs>30</Paragraphs>
  <ScaleCrop>false</ScaleCrop>
  <HeadingPairs>
    <vt:vector size="1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ariant>
        <vt:lpstr>Cím</vt:lpstr>
      </vt:variant>
      <vt:variant>
        <vt:i4>1</vt:i4>
      </vt:variant>
      <vt:variant>
        <vt:lpstr>Otsikko</vt:lpstr>
      </vt:variant>
      <vt:variant>
        <vt:i4>1</vt:i4>
      </vt:variant>
      <vt:variant>
        <vt:lpstr>Título</vt:lpstr>
      </vt:variant>
      <vt:variant>
        <vt:i4>1</vt:i4>
      </vt:variant>
      <vt:variant>
        <vt:lpstr>Název</vt:lpstr>
      </vt:variant>
      <vt:variant>
        <vt:i4>1</vt:i4>
      </vt:variant>
      <vt:variant>
        <vt:lpstr>Tytuł</vt:lpstr>
      </vt:variant>
      <vt:variant>
        <vt:i4>1</vt:i4>
      </vt:variant>
    </vt:vector>
  </HeadingPairs>
  <TitlesOfParts>
    <vt:vector size="9" baseType="lpstr">
      <vt:lpstr>All Continental Europe TSOs’ proposal for assumptions and methodology for a FCR probabilistic dimensioning in accordance with Article 153(2) of the Commission Regulation (EU) 2017/1485 of 2 August 2017 establishing  a guideline on electricity transmission</vt:lpstr>
      <vt:lpstr>All Continental Europe TSOs’ proposal for assumptions and methodology for a FCR probabilistic dimensioning in accordance with Article 153(2) of the Commission Regulation (EU) 2017/1485 of 2 August 2017 establishing  a guideline on electricity transmission</vt:lpstr>
      <vt:lpstr>All Continental Europe and Nordic TSOs’ proposal for assumptions and a Cost Benefit Analysis methodology in accordance with Article 156(11) of the Commission Regulation (EU) 2017/1485 of 2 August 2017 establishing  a guideline on electricity transmission </vt:lpstr>
      <vt:lpstr>All Continental Europe and Nordic TSOs’ proposal for a Cost Benefit Analysis methodology in accordance with Article 156(11) of the Commission Regulation (EU) 2017/1485 of 2 August 2017 establishing  a guideline on electricity transmission system operation</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15165</CharactersWithSpaces>
  <SharedDoc>false</SharedDoc>
  <HLinks>
    <vt:vector size="72" baseType="variant">
      <vt:variant>
        <vt:i4>1507379</vt:i4>
      </vt:variant>
      <vt:variant>
        <vt:i4>68</vt:i4>
      </vt:variant>
      <vt:variant>
        <vt:i4>0</vt:i4>
      </vt:variant>
      <vt:variant>
        <vt:i4>5</vt:i4>
      </vt:variant>
      <vt:variant>
        <vt:lpwstr/>
      </vt:variant>
      <vt:variant>
        <vt:lpwstr>_Toc525305340</vt:lpwstr>
      </vt:variant>
      <vt:variant>
        <vt:i4>1048627</vt:i4>
      </vt:variant>
      <vt:variant>
        <vt:i4>62</vt:i4>
      </vt:variant>
      <vt:variant>
        <vt:i4>0</vt:i4>
      </vt:variant>
      <vt:variant>
        <vt:i4>5</vt:i4>
      </vt:variant>
      <vt:variant>
        <vt:lpwstr/>
      </vt:variant>
      <vt:variant>
        <vt:lpwstr>_Toc525305339</vt:lpwstr>
      </vt:variant>
      <vt:variant>
        <vt:i4>1048627</vt:i4>
      </vt:variant>
      <vt:variant>
        <vt:i4>56</vt:i4>
      </vt:variant>
      <vt:variant>
        <vt:i4>0</vt:i4>
      </vt:variant>
      <vt:variant>
        <vt:i4>5</vt:i4>
      </vt:variant>
      <vt:variant>
        <vt:lpwstr/>
      </vt:variant>
      <vt:variant>
        <vt:lpwstr>_Toc525305338</vt:lpwstr>
      </vt:variant>
      <vt:variant>
        <vt:i4>1048627</vt:i4>
      </vt:variant>
      <vt:variant>
        <vt:i4>50</vt:i4>
      </vt:variant>
      <vt:variant>
        <vt:i4>0</vt:i4>
      </vt:variant>
      <vt:variant>
        <vt:i4>5</vt:i4>
      </vt:variant>
      <vt:variant>
        <vt:lpwstr/>
      </vt:variant>
      <vt:variant>
        <vt:lpwstr>_Toc525305337</vt:lpwstr>
      </vt:variant>
      <vt:variant>
        <vt:i4>1048627</vt:i4>
      </vt:variant>
      <vt:variant>
        <vt:i4>44</vt:i4>
      </vt:variant>
      <vt:variant>
        <vt:i4>0</vt:i4>
      </vt:variant>
      <vt:variant>
        <vt:i4>5</vt:i4>
      </vt:variant>
      <vt:variant>
        <vt:lpwstr/>
      </vt:variant>
      <vt:variant>
        <vt:lpwstr>_Toc525305336</vt:lpwstr>
      </vt:variant>
      <vt:variant>
        <vt:i4>1048627</vt:i4>
      </vt:variant>
      <vt:variant>
        <vt:i4>38</vt:i4>
      </vt:variant>
      <vt:variant>
        <vt:i4>0</vt:i4>
      </vt:variant>
      <vt:variant>
        <vt:i4>5</vt:i4>
      </vt:variant>
      <vt:variant>
        <vt:lpwstr/>
      </vt:variant>
      <vt:variant>
        <vt:lpwstr>_Toc525305335</vt:lpwstr>
      </vt:variant>
      <vt:variant>
        <vt:i4>1048627</vt:i4>
      </vt:variant>
      <vt:variant>
        <vt:i4>32</vt:i4>
      </vt:variant>
      <vt:variant>
        <vt:i4>0</vt:i4>
      </vt:variant>
      <vt:variant>
        <vt:i4>5</vt:i4>
      </vt:variant>
      <vt:variant>
        <vt:lpwstr/>
      </vt:variant>
      <vt:variant>
        <vt:lpwstr>_Toc525305334</vt:lpwstr>
      </vt:variant>
      <vt:variant>
        <vt:i4>1048627</vt:i4>
      </vt:variant>
      <vt:variant>
        <vt:i4>26</vt:i4>
      </vt:variant>
      <vt:variant>
        <vt:i4>0</vt:i4>
      </vt:variant>
      <vt:variant>
        <vt:i4>5</vt:i4>
      </vt:variant>
      <vt:variant>
        <vt:lpwstr/>
      </vt:variant>
      <vt:variant>
        <vt:lpwstr>_Toc525305333</vt:lpwstr>
      </vt:variant>
      <vt:variant>
        <vt:i4>1048627</vt:i4>
      </vt:variant>
      <vt:variant>
        <vt:i4>20</vt:i4>
      </vt:variant>
      <vt:variant>
        <vt:i4>0</vt:i4>
      </vt:variant>
      <vt:variant>
        <vt:i4>5</vt:i4>
      </vt:variant>
      <vt:variant>
        <vt:lpwstr/>
      </vt:variant>
      <vt:variant>
        <vt:lpwstr>_Toc525305332</vt:lpwstr>
      </vt:variant>
      <vt:variant>
        <vt:i4>1048627</vt:i4>
      </vt:variant>
      <vt:variant>
        <vt:i4>14</vt:i4>
      </vt:variant>
      <vt:variant>
        <vt:i4>0</vt:i4>
      </vt:variant>
      <vt:variant>
        <vt:i4>5</vt:i4>
      </vt:variant>
      <vt:variant>
        <vt:lpwstr/>
      </vt:variant>
      <vt:variant>
        <vt:lpwstr>_Toc525305331</vt:lpwstr>
      </vt:variant>
      <vt:variant>
        <vt:i4>1048627</vt:i4>
      </vt:variant>
      <vt:variant>
        <vt:i4>8</vt:i4>
      </vt:variant>
      <vt:variant>
        <vt:i4>0</vt:i4>
      </vt:variant>
      <vt:variant>
        <vt:i4>5</vt:i4>
      </vt:variant>
      <vt:variant>
        <vt:lpwstr/>
      </vt:variant>
      <vt:variant>
        <vt:lpwstr>_Toc525305330</vt:lpwstr>
      </vt:variant>
      <vt:variant>
        <vt:i4>1114163</vt:i4>
      </vt:variant>
      <vt:variant>
        <vt:i4>2</vt:i4>
      </vt:variant>
      <vt:variant>
        <vt:i4>0</vt:i4>
      </vt:variant>
      <vt:variant>
        <vt:i4>5</vt:i4>
      </vt:variant>
      <vt:variant>
        <vt:lpwstr/>
      </vt:variant>
      <vt:variant>
        <vt:lpwstr>_Toc525305329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Continental Europe TSOs’ proposal for assumptions and methodology for a FCR probabilistic dimensioning in accordance with Article 153(2) of the Commission Regulation (EU) 2017/1485 of 2 August 2017 establishing  a guideline on electricity transmission system operation</dc:title>
  <dc:subject/>
  <dc:creator>Volha Veramyeva</dc:creator>
  <cp:keywords>DAFD</cp:keywords>
  <dc:description>134121</dc:description>
  <cp:lastModifiedBy>Mosca Carmelo (Terna)</cp:lastModifiedBy>
  <cp:revision>4</cp:revision>
  <cp:lastPrinted>2018-01-23T16:46:00Z</cp:lastPrinted>
  <dcterms:created xsi:type="dcterms:W3CDTF">2023-04-03T08:25:00Z</dcterms:created>
  <dcterms:modified xsi:type="dcterms:W3CDTF">2023-05-03T09:15:00Z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0x010100B5FA120352E95743AE16C2B2184447A4</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DLexId">
    <vt:lpwstr>134121</vt:lpwstr>
  </property>
  <property fmtid="{D5CDD505-2E9C-101B-9397-08002B2CF9AE}" pid="8" name="MediaServiceImageTags">
    <vt:lpwstr/>
  </property>
  <property fmtid="{D5CDD505-2E9C-101B-9397-08002B2CF9AE}" pid="9" name="MSIP_Label_22c8c8a3-66f2-43ac-a16c-90612a5f5b89_Enabled">
    <vt:lpwstr>true</vt:lpwstr>
  </property>
  <property fmtid="{D5CDD505-2E9C-101B-9397-08002B2CF9AE}" pid="10" name="MSIP_Label_22c8c8a3-66f2-43ac-a16c-90612a5f5b89_SetDate">
    <vt:lpwstr>2023-01-26T13:53:20Z</vt:lpwstr>
  </property>
  <property fmtid="{D5CDD505-2E9C-101B-9397-08002B2CF9AE}" pid="11" name="MSIP_Label_22c8c8a3-66f2-43ac-a16c-90612a5f5b89_Method">
    <vt:lpwstr>Privileged</vt:lpwstr>
  </property>
  <property fmtid="{D5CDD505-2E9C-101B-9397-08002B2CF9AE}" pid="12" name="MSIP_Label_22c8c8a3-66f2-43ac-a16c-90612a5f5b89_Name">
    <vt:lpwstr>USO INTERNO - senza etichetta</vt:lpwstr>
  </property>
  <property fmtid="{D5CDD505-2E9C-101B-9397-08002B2CF9AE}" pid="13" name="MSIP_Label_22c8c8a3-66f2-43ac-a16c-90612a5f5b89_SiteId">
    <vt:lpwstr>eccd734e-7022-4709-aba5-a5dd77929e27</vt:lpwstr>
  </property>
  <property fmtid="{D5CDD505-2E9C-101B-9397-08002B2CF9AE}" pid="14" name="MSIP_Label_22c8c8a3-66f2-43ac-a16c-90612a5f5b89_ActionId">
    <vt:lpwstr>b6e56bae-ef97-450c-b3fd-470dc1ed298b</vt:lpwstr>
  </property>
  <property fmtid="{D5CDD505-2E9C-101B-9397-08002B2CF9AE}" pid="15" name="MSIP_Label_22c8c8a3-66f2-43ac-a16c-90612a5f5b89_ContentBits">
    <vt:lpwstr>0</vt:lpwstr>
  </property>
</Properties>
</file>