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696EBB" w:rsidRPr="00B64723" w14:paraId="3EE7F09D" w14:textId="77777777" w:rsidTr="007144CC">
        <w:tc>
          <w:tcPr>
            <w:tcW w:w="9524" w:type="dxa"/>
            <w:tcMar>
              <w:top w:w="198" w:type="dxa"/>
            </w:tcMar>
          </w:tcPr>
          <w:p w14:paraId="3EE7F09C" w14:textId="64FD6CBB" w:rsidR="00696EBB" w:rsidRPr="00B64723" w:rsidRDefault="004A596F" w:rsidP="00890493">
            <w:pPr>
              <w:pStyle w:val="headlineheader"/>
              <w:jc w:val="center"/>
              <w:rPr>
                <w:sz w:val="44"/>
                <w:szCs w:val="44"/>
              </w:rPr>
            </w:pPr>
            <w:r w:rsidRPr="000A496C">
              <w:rPr>
                <w:sz w:val="32"/>
                <w:szCs w:val="32"/>
              </w:rPr>
              <w:t xml:space="preserve">Explanatory document of the methodology for performing the probabilistic dimensioning of FCR in CE synchronous area according to Article 153(2) of Commission Regulation (EU) 2017/1485 of 2 August 2017 establishing a guideline on electricity transmission system operation </w:t>
            </w:r>
          </w:p>
        </w:tc>
      </w:tr>
      <w:tr w:rsidR="00BF6165" w:rsidRPr="00B64723" w14:paraId="3EE7F09F" w14:textId="77777777" w:rsidTr="007144CC">
        <w:tc>
          <w:tcPr>
            <w:tcW w:w="9524" w:type="dxa"/>
            <w:tcMar>
              <w:top w:w="198" w:type="dxa"/>
            </w:tcMar>
          </w:tcPr>
          <w:p w14:paraId="3EE7F09E" w14:textId="77777777" w:rsidR="00BF6165" w:rsidRPr="00B64723" w:rsidRDefault="00BF6165" w:rsidP="00854171">
            <w:pPr>
              <w:pStyle w:val="headlineheader"/>
              <w:jc w:val="both"/>
              <w:rPr>
                <w:sz w:val="40"/>
                <w:szCs w:val="40"/>
              </w:rPr>
            </w:pPr>
          </w:p>
        </w:tc>
      </w:tr>
      <w:tr w:rsidR="00696EBB" w:rsidRPr="00B64723" w14:paraId="3EE7F0A1" w14:textId="77777777" w:rsidTr="007144CC">
        <w:trPr>
          <w:trHeight w:val="693"/>
        </w:trPr>
        <w:tc>
          <w:tcPr>
            <w:tcW w:w="9524" w:type="dxa"/>
            <w:tcMar>
              <w:bottom w:w="142" w:type="dxa"/>
            </w:tcMar>
          </w:tcPr>
          <w:p w14:paraId="3EE7F0A0" w14:textId="3D95DC3B" w:rsidR="00696EBB" w:rsidRPr="00B64723" w:rsidRDefault="00E63273" w:rsidP="00854171">
            <w:pPr>
              <w:pStyle w:val="time"/>
              <w:framePr w:hSpace="0" w:vSpace="0" w:wrap="auto" w:vAnchor="margin" w:hAnchor="text" w:xAlign="left" w:yAlign="inline"/>
              <w:jc w:val="both"/>
              <w:rPr>
                <w:lang w:val="en-GB"/>
              </w:rPr>
            </w:pPr>
            <w:r w:rsidRPr="00B64723">
              <w:rPr>
                <w:lang w:val="en-GB"/>
              </w:rPr>
              <w:t>Date</w:t>
            </w:r>
            <w:r w:rsidR="00AB719D">
              <w:rPr>
                <w:lang w:val="en-GB"/>
              </w:rPr>
              <w:t xml:space="preserve">: </w:t>
            </w:r>
            <w:r w:rsidR="0086302D">
              <w:rPr>
                <w:lang w:val="en-GB"/>
              </w:rPr>
              <w:t>__</w:t>
            </w:r>
            <w:r w:rsidR="00AB719D">
              <w:rPr>
                <w:lang w:val="en-GB"/>
              </w:rPr>
              <w:t xml:space="preserve"> </w:t>
            </w:r>
            <w:r w:rsidR="0086302D">
              <w:rPr>
                <w:lang w:val="en-GB"/>
              </w:rPr>
              <w:t>________</w:t>
            </w:r>
            <w:r w:rsidR="00AB719D">
              <w:rPr>
                <w:lang w:val="en-GB"/>
              </w:rPr>
              <w:t xml:space="preserve"> 20</w:t>
            </w:r>
            <w:r w:rsidR="007D5CCD">
              <w:rPr>
                <w:lang w:val="en-GB"/>
              </w:rPr>
              <w:t>2</w:t>
            </w:r>
            <w:r w:rsidR="00B269EB">
              <w:rPr>
                <w:lang w:val="en-GB"/>
              </w:rPr>
              <w:t>3</w:t>
            </w:r>
            <w:r w:rsidRPr="00B64723">
              <w:rPr>
                <w:lang w:val="en-GB"/>
              </w:rPr>
              <w:t xml:space="preserve"> </w:t>
            </w:r>
          </w:p>
        </w:tc>
      </w:tr>
    </w:tbl>
    <w:p w14:paraId="3EE7F0A2" w14:textId="77777777" w:rsidR="002A7EA8" w:rsidRPr="00B64723" w:rsidRDefault="002A7EA8" w:rsidP="00854171">
      <w:pPr>
        <w:jc w:val="both"/>
      </w:pPr>
    </w:p>
    <w:p w14:paraId="3EE7F0A3" w14:textId="77777777" w:rsidR="00C17E9C" w:rsidRPr="00B64723" w:rsidRDefault="00C17E9C" w:rsidP="00854171">
      <w:pPr>
        <w:jc w:val="both"/>
      </w:pPr>
    </w:p>
    <w:p w14:paraId="3EE7F0A4" w14:textId="77777777" w:rsidR="00C17E9C" w:rsidRPr="00B64723" w:rsidRDefault="00C17E9C" w:rsidP="00854171">
      <w:pPr>
        <w:jc w:val="both"/>
      </w:pPr>
    </w:p>
    <w:p w14:paraId="3EE7F0A5" w14:textId="77777777" w:rsidR="00C17E9C" w:rsidRPr="00B64723" w:rsidRDefault="00C17E9C" w:rsidP="00854171">
      <w:pPr>
        <w:jc w:val="both"/>
      </w:pPr>
    </w:p>
    <w:p w14:paraId="3EE7F0A6" w14:textId="77777777" w:rsidR="00C17E9C" w:rsidRPr="00B64723" w:rsidRDefault="00C17E9C" w:rsidP="00854171">
      <w:pPr>
        <w:jc w:val="both"/>
      </w:pPr>
    </w:p>
    <w:p w14:paraId="3EE7F0A7" w14:textId="465C638A" w:rsidR="00E63273" w:rsidRPr="00B64723" w:rsidRDefault="00E63273" w:rsidP="00854171">
      <w:pPr>
        <w:jc w:val="both"/>
      </w:pPr>
    </w:p>
    <w:p w14:paraId="3EE7F0A8" w14:textId="77777777" w:rsidR="00E63273" w:rsidRPr="00B64723" w:rsidRDefault="00E63273" w:rsidP="00854171">
      <w:pPr>
        <w:jc w:val="both"/>
      </w:pPr>
    </w:p>
    <w:p w14:paraId="3EE7F0A9" w14:textId="77777777" w:rsidR="00E63273" w:rsidRPr="00B64723" w:rsidRDefault="00E63273" w:rsidP="00854171">
      <w:pPr>
        <w:jc w:val="both"/>
      </w:pPr>
    </w:p>
    <w:p w14:paraId="3EE7F0AA" w14:textId="77777777" w:rsidR="00E63273" w:rsidRPr="00B64723" w:rsidRDefault="00E63273" w:rsidP="00854171">
      <w:pPr>
        <w:jc w:val="both"/>
      </w:pPr>
    </w:p>
    <w:p w14:paraId="3EE7F0AB" w14:textId="77777777" w:rsidR="00C17E9C" w:rsidRPr="00B64723" w:rsidRDefault="00C17E9C" w:rsidP="00854171">
      <w:pPr>
        <w:jc w:val="both"/>
      </w:pPr>
    </w:p>
    <w:p w14:paraId="3EE7F0AC" w14:textId="77777777" w:rsidR="002A7EA8" w:rsidRPr="00B27B43" w:rsidRDefault="002A7EA8" w:rsidP="00854171">
      <w:pPr>
        <w:jc w:val="both"/>
      </w:pPr>
      <w:r w:rsidRPr="00B64723">
        <w:br w:type="page"/>
      </w:r>
    </w:p>
    <w:p w14:paraId="3EE7F0AD" w14:textId="77777777" w:rsidR="004B6993" w:rsidRPr="00A90E48" w:rsidRDefault="004B6993" w:rsidP="00854171">
      <w:pPr>
        <w:jc w:val="both"/>
      </w:pPr>
    </w:p>
    <w:p w14:paraId="3EE7F0AE" w14:textId="77777777" w:rsidR="004B6993" w:rsidRPr="004B518E" w:rsidRDefault="004B6993" w:rsidP="00854171">
      <w:pPr>
        <w:pStyle w:val="textregular"/>
        <w:jc w:val="both"/>
      </w:pPr>
    </w:p>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rPr>
      </w:sdtEndPr>
      <w:sdtContent>
        <w:p w14:paraId="3EE7F0AF" w14:textId="77777777" w:rsidR="007B3455" w:rsidRPr="008035B7" w:rsidRDefault="0037308F" w:rsidP="00854171">
          <w:pPr>
            <w:pStyle w:val="textheader"/>
            <w:jc w:val="both"/>
            <w:rPr>
              <w:lang w:val="en-GB"/>
            </w:rPr>
          </w:pPr>
          <w:r w:rsidRPr="004B518E">
            <w:rPr>
              <w:lang w:val="en-GB"/>
            </w:rPr>
            <w:t>Contents</w:t>
          </w:r>
        </w:p>
        <w:p w14:paraId="4452A5F2" w14:textId="5D142B6D" w:rsidR="00127BDB" w:rsidRDefault="000807D3">
          <w:pPr>
            <w:pStyle w:val="Sommario1"/>
            <w:rPr>
              <w:rFonts w:asciiTheme="minorHAnsi" w:eastAsiaTheme="minorEastAsia" w:hAnsiTheme="minorHAnsi"/>
              <w:noProof/>
              <w:lang w:val="it-IT" w:eastAsia="it-IT"/>
            </w:rPr>
          </w:pPr>
          <w:r>
            <w:fldChar w:fldCharType="begin"/>
          </w:r>
          <w:r w:rsidR="00C71B7F">
            <w:instrText xml:space="preserve"> TOC \o "1-3" \h \z \u </w:instrText>
          </w:r>
          <w:r>
            <w:fldChar w:fldCharType="separate"/>
          </w:r>
          <w:hyperlink w:anchor="_Toc131409822" w:history="1">
            <w:r w:rsidR="00127BDB" w:rsidRPr="00947B8A">
              <w:rPr>
                <w:rStyle w:val="Collegamentoipertestuale"/>
                <w:rFonts w:ascii="Arial" w:hAnsi="Arial" w:cs="Arial"/>
                <w:noProof/>
              </w:rPr>
              <w:t>1</w:t>
            </w:r>
            <w:r w:rsidR="00127BDB">
              <w:rPr>
                <w:rFonts w:asciiTheme="minorHAnsi" w:eastAsiaTheme="minorEastAsia" w:hAnsiTheme="minorHAnsi"/>
                <w:noProof/>
                <w:lang w:val="it-IT" w:eastAsia="it-IT"/>
              </w:rPr>
              <w:tab/>
            </w:r>
            <w:r w:rsidR="00127BDB" w:rsidRPr="00947B8A">
              <w:rPr>
                <w:rStyle w:val="Collegamentoipertestuale"/>
                <w:rFonts w:ascii="Arial" w:hAnsi="Arial" w:cs="Arial"/>
                <w:noProof/>
              </w:rPr>
              <w:t>Acronyms and references</w:t>
            </w:r>
            <w:r w:rsidR="00127BDB">
              <w:rPr>
                <w:noProof/>
                <w:webHidden/>
              </w:rPr>
              <w:tab/>
            </w:r>
            <w:r w:rsidR="00127BDB">
              <w:rPr>
                <w:noProof/>
                <w:webHidden/>
              </w:rPr>
              <w:fldChar w:fldCharType="begin"/>
            </w:r>
            <w:r w:rsidR="00127BDB">
              <w:rPr>
                <w:noProof/>
                <w:webHidden/>
              </w:rPr>
              <w:instrText xml:space="preserve"> PAGEREF _Toc131409822 \h </w:instrText>
            </w:r>
            <w:r w:rsidR="00127BDB">
              <w:rPr>
                <w:noProof/>
                <w:webHidden/>
              </w:rPr>
            </w:r>
            <w:r w:rsidR="00127BDB">
              <w:rPr>
                <w:noProof/>
                <w:webHidden/>
              </w:rPr>
              <w:fldChar w:fldCharType="separate"/>
            </w:r>
            <w:r w:rsidR="00127BDB">
              <w:rPr>
                <w:noProof/>
                <w:webHidden/>
              </w:rPr>
              <w:t>3</w:t>
            </w:r>
            <w:r w:rsidR="00127BDB">
              <w:rPr>
                <w:noProof/>
                <w:webHidden/>
              </w:rPr>
              <w:fldChar w:fldCharType="end"/>
            </w:r>
          </w:hyperlink>
        </w:p>
        <w:p w14:paraId="31B4FAF9" w14:textId="5D683EF6" w:rsidR="00127BDB" w:rsidRDefault="00DA6AFF">
          <w:pPr>
            <w:pStyle w:val="Sommario1"/>
            <w:rPr>
              <w:rFonts w:asciiTheme="minorHAnsi" w:eastAsiaTheme="minorEastAsia" w:hAnsiTheme="minorHAnsi"/>
              <w:noProof/>
              <w:lang w:val="it-IT" w:eastAsia="it-IT"/>
            </w:rPr>
          </w:pPr>
          <w:hyperlink w:anchor="_Toc131409823" w:history="1">
            <w:r w:rsidR="00127BDB" w:rsidRPr="00947B8A">
              <w:rPr>
                <w:rStyle w:val="Collegamentoipertestuale"/>
                <w:rFonts w:ascii="Arial" w:hAnsi="Arial" w:cs="Arial"/>
                <w:noProof/>
              </w:rPr>
              <w:t>2</w:t>
            </w:r>
            <w:r w:rsidR="00127BDB">
              <w:rPr>
                <w:rFonts w:asciiTheme="minorHAnsi" w:eastAsiaTheme="minorEastAsia" w:hAnsiTheme="minorHAnsi"/>
                <w:noProof/>
                <w:lang w:val="it-IT" w:eastAsia="it-IT"/>
              </w:rPr>
              <w:tab/>
            </w:r>
            <w:r w:rsidR="00127BDB" w:rsidRPr="00947B8A">
              <w:rPr>
                <w:rStyle w:val="Collegamentoipertestuale"/>
                <w:rFonts w:ascii="Arial" w:hAnsi="Arial" w:cs="Arial"/>
                <w:noProof/>
              </w:rPr>
              <w:t>Introduction</w:t>
            </w:r>
            <w:r w:rsidR="00127BDB">
              <w:rPr>
                <w:noProof/>
                <w:webHidden/>
              </w:rPr>
              <w:tab/>
            </w:r>
            <w:r w:rsidR="00127BDB">
              <w:rPr>
                <w:noProof/>
                <w:webHidden/>
              </w:rPr>
              <w:fldChar w:fldCharType="begin"/>
            </w:r>
            <w:r w:rsidR="00127BDB">
              <w:rPr>
                <w:noProof/>
                <w:webHidden/>
              </w:rPr>
              <w:instrText xml:space="preserve"> PAGEREF _Toc131409823 \h </w:instrText>
            </w:r>
            <w:r w:rsidR="00127BDB">
              <w:rPr>
                <w:noProof/>
                <w:webHidden/>
              </w:rPr>
            </w:r>
            <w:r w:rsidR="00127BDB">
              <w:rPr>
                <w:noProof/>
                <w:webHidden/>
              </w:rPr>
              <w:fldChar w:fldCharType="separate"/>
            </w:r>
            <w:r w:rsidR="00127BDB">
              <w:rPr>
                <w:noProof/>
                <w:webHidden/>
              </w:rPr>
              <w:t>3</w:t>
            </w:r>
            <w:r w:rsidR="00127BDB">
              <w:rPr>
                <w:noProof/>
                <w:webHidden/>
              </w:rPr>
              <w:fldChar w:fldCharType="end"/>
            </w:r>
          </w:hyperlink>
        </w:p>
        <w:p w14:paraId="070CF5EE" w14:textId="1A4CAC28" w:rsidR="00127BDB" w:rsidRDefault="00DA6AFF">
          <w:pPr>
            <w:pStyle w:val="Sommario1"/>
            <w:rPr>
              <w:rFonts w:asciiTheme="minorHAnsi" w:eastAsiaTheme="minorEastAsia" w:hAnsiTheme="minorHAnsi"/>
              <w:noProof/>
              <w:lang w:val="it-IT" w:eastAsia="it-IT"/>
            </w:rPr>
          </w:pPr>
          <w:hyperlink w:anchor="_Toc131409824" w:history="1">
            <w:r w:rsidR="00127BDB" w:rsidRPr="00947B8A">
              <w:rPr>
                <w:rStyle w:val="Collegamentoipertestuale"/>
                <w:rFonts w:ascii="Arial" w:hAnsi="Arial" w:cs="Arial"/>
                <w:noProof/>
              </w:rPr>
              <w:t>3</w:t>
            </w:r>
            <w:r w:rsidR="00127BDB">
              <w:rPr>
                <w:rFonts w:asciiTheme="minorHAnsi" w:eastAsiaTheme="minorEastAsia" w:hAnsiTheme="minorHAnsi"/>
                <w:noProof/>
                <w:lang w:val="it-IT" w:eastAsia="it-IT"/>
              </w:rPr>
              <w:tab/>
            </w:r>
            <w:r w:rsidR="00127BDB" w:rsidRPr="00947B8A">
              <w:rPr>
                <w:rStyle w:val="Collegamentoipertestuale"/>
                <w:rFonts w:ascii="Arial" w:hAnsi="Arial" w:cs="Arial"/>
                <w:noProof/>
              </w:rPr>
              <w:t>Description of FCR</w:t>
            </w:r>
            <w:r w:rsidR="00127BDB">
              <w:rPr>
                <w:noProof/>
                <w:webHidden/>
              </w:rPr>
              <w:tab/>
            </w:r>
            <w:r w:rsidR="00127BDB">
              <w:rPr>
                <w:noProof/>
                <w:webHidden/>
              </w:rPr>
              <w:fldChar w:fldCharType="begin"/>
            </w:r>
            <w:r w:rsidR="00127BDB">
              <w:rPr>
                <w:noProof/>
                <w:webHidden/>
              </w:rPr>
              <w:instrText xml:space="preserve"> PAGEREF _Toc131409824 \h </w:instrText>
            </w:r>
            <w:r w:rsidR="00127BDB">
              <w:rPr>
                <w:noProof/>
                <w:webHidden/>
              </w:rPr>
            </w:r>
            <w:r w:rsidR="00127BDB">
              <w:rPr>
                <w:noProof/>
                <w:webHidden/>
              </w:rPr>
              <w:fldChar w:fldCharType="separate"/>
            </w:r>
            <w:r w:rsidR="00127BDB">
              <w:rPr>
                <w:noProof/>
                <w:webHidden/>
              </w:rPr>
              <w:t>5</w:t>
            </w:r>
            <w:r w:rsidR="00127BDB">
              <w:rPr>
                <w:noProof/>
                <w:webHidden/>
              </w:rPr>
              <w:fldChar w:fldCharType="end"/>
            </w:r>
          </w:hyperlink>
        </w:p>
        <w:p w14:paraId="17436C47" w14:textId="683F241A" w:rsidR="00127BDB" w:rsidRDefault="00DA6AFF">
          <w:pPr>
            <w:pStyle w:val="Sommario1"/>
            <w:rPr>
              <w:rFonts w:asciiTheme="minorHAnsi" w:eastAsiaTheme="minorEastAsia" w:hAnsiTheme="minorHAnsi"/>
              <w:noProof/>
              <w:lang w:val="it-IT" w:eastAsia="it-IT"/>
            </w:rPr>
          </w:pPr>
          <w:hyperlink w:anchor="_Toc131409825" w:history="1">
            <w:r w:rsidR="00127BDB" w:rsidRPr="00947B8A">
              <w:rPr>
                <w:rStyle w:val="Collegamentoipertestuale"/>
                <w:rFonts w:ascii="Arial" w:hAnsi="Arial" w:cs="Arial"/>
                <w:noProof/>
              </w:rPr>
              <w:t>4</w:t>
            </w:r>
            <w:r w:rsidR="00127BDB">
              <w:rPr>
                <w:rFonts w:asciiTheme="minorHAnsi" w:eastAsiaTheme="minorEastAsia" w:hAnsiTheme="minorHAnsi"/>
                <w:noProof/>
                <w:lang w:val="it-IT" w:eastAsia="it-IT"/>
              </w:rPr>
              <w:tab/>
            </w:r>
            <w:r w:rsidR="00127BDB" w:rsidRPr="00947B8A">
              <w:rPr>
                <w:rStyle w:val="Collegamentoipertestuale"/>
                <w:rFonts w:ascii="Arial" w:hAnsi="Arial" w:cs="Arial"/>
                <w:noProof/>
              </w:rPr>
              <w:t>Methodology for probabilistic approach for FCR dimensioning</w:t>
            </w:r>
            <w:r w:rsidR="00127BDB">
              <w:rPr>
                <w:noProof/>
                <w:webHidden/>
              </w:rPr>
              <w:tab/>
            </w:r>
            <w:r w:rsidR="00127BDB">
              <w:rPr>
                <w:noProof/>
                <w:webHidden/>
              </w:rPr>
              <w:fldChar w:fldCharType="begin"/>
            </w:r>
            <w:r w:rsidR="00127BDB">
              <w:rPr>
                <w:noProof/>
                <w:webHidden/>
              </w:rPr>
              <w:instrText xml:space="preserve"> PAGEREF _Toc131409825 \h </w:instrText>
            </w:r>
            <w:r w:rsidR="00127BDB">
              <w:rPr>
                <w:noProof/>
                <w:webHidden/>
              </w:rPr>
            </w:r>
            <w:r w:rsidR="00127BDB">
              <w:rPr>
                <w:noProof/>
                <w:webHidden/>
              </w:rPr>
              <w:fldChar w:fldCharType="separate"/>
            </w:r>
            <w:r w:rsidR="00127BDB">
              <w:rPr>
                <w:noProof/>
                <w:webHidden/>
              </w:rPr>
              <w:t>6</w:t>
            </w:r>
            <w:r w:rsidR="00127BDB">
              <w:rPr>
                <w:noProof/>
                <w:webHidden/>
              </w:rPr>
              <w:fldChar w:fldCharType="end"/>
            </w:r>
          </w:hyperlink>
        </w:p>
        <w:p w14:paraId="109D97D8" w14:textId="48282D6E" w:rsidR="00127BDB" w:rsidRDefault="00DA6AFF">
          <w:pPr>
            <w:pStyle w:val="Sommario2"/>
            <w:rPr>
              <w:rFonts w:eastAsiaTheme="minorEastAsia"/>
              <w:noProof/>
              <w:lang w:val="it-IT" w:eastAsia="it-IT"/>
            </w:rPr>
          </w:pPr>
          <w:hyperlink w:anchor="_Toc131409826" w:history="1">
            <w:r w:rsidR="00127BDB" w:rsidRPr="00947B8A">
              <w:rPr>
                <w:rStyle w:val="Collegamentoipertestuale"/>
                <w:noProof/>
              </w:rPr>
              <w:t>4.1</w:t>
            </w:r>
            <w:r w:rsidR="00127BDB">
              <w:rPr>
                <w:rFonts w:eastAsiaTheme="minorEastAsia"/>
                <w:noProof/>
                <w:lang w:val="it-IT" w:eastAsia="it-IT"/>
              </w:rPr>
              <w:tab/>
            </w:r>
            <w:r w:rsidR="00127BDB" w:rsidRPr="00947B8A">
              <w:rPr>
                <w:rStyle w:val="Collegamentoipertestuale"/>
                <w:noProof/>
              </w:rPr>
              <w:t>Overview and description of the methodology</w:t>
            </w:r>
            <w:r w:rsidR="00127BDB">
              <w:rPr>
                <w:noProof/>
                <w:webHidden/>
              </w:rPr>
              <w:tab/>
            </w:r>
            <w:r w:rsidR="00127BDB">
              <w:rPr>
                <w:noProof/>
                <w:webHidden/>
              </w:rPr>
              <w:fldChar w:fldCharType="begin"/>
            </w:r>
            <w:r w:rsidR="00127BDB">
              <w:rPr>
                <w:noProof/>
                <w:webHidden/>
              </w:rPr>
              <w:instrText xml:space="preserve"> PAGEREF _Toc131409826 \h </w:instrText>
            </w:r>
            <w:r w:rsidR="00127BDB">
              <w:rPr>
                <w:noProof/>
                <w:webHidden/>
              </w:rPr>
            </w:r>
            <w:r w:rsidR="00127BDB">
              <w:rPr>
                <w:noProof/>
                <w:webHidden/>
              </w:rPr>
              <w:fldChar w:fldCharType="separate"/>
            </w:r>
            <w:r w:rsidR="00127BDB">
              <w:rPr>
                <w:noProof/>
                <w:webHidden/>
              </w:rPr>
              <w:t>6</w:t>
            </w:r>
            <w:r w:rsidR="00127BDB">
              <w:rPr>
                <w:noProof/>
                <w:webHidden/>
              </w:rPr>
              <w:fldChar w:fldCharType="end"/>
            </w:r>
          </w:hyperlink>
        </w:p>
        <w:p w14:paraId="08D6E7DA" w14:textId="224C73F5" w:rsidR="00127BDB" w:rsidRDefault="00DA6AFF">
          <w:pPr>
            <w:pStyle w:val="Sommario2"/>
            <w:rPr>
              <w:rFonts w:eastAsiaTheme="minorEastAsia"/>
              <w:noProof/>
              <w:lang w:val="it-IT" w:eastAsia="it-IT"/>
            </w:rPr>
          </w:pPr>
          <w:hyperlink w:anchor="_Toc131409827" w:history="1">
            <w:r w:rsidR="00127BDB" w:rsidRPr="00947B8A">
              <w:rPr>
                <w:rStyle w:val="Collegamentoipertestuale"/>
                <w:noProof/>
              </w:rPr>
              <w:t>4.2</w:t>
            </w:r>
            <w:r w:rsidR="00127BDB">
              <w:rPr>
                <w:rFonts w:eastAsiaTheme="minorEastAsia"/>
                <w:noProof/>
                <w:lang w:val="it-IT" w:eastAsia="it-IT"/>
              </w:rPr>
              <w:tab/>
            </w:r>
            <w:r w:rsidR="00127BDB" w:rsidRPr="00947B8A">
              <w:rPr>
                <w:rStyle w:val="Collegamentoipertestuale"/>
                <w:noProof/>
              </w:rPr>
              <w:t>Functionality for DFDs statistics and DFDs random extractions</w:t>
            </w:r>
            <w:r w:rsidR="00127BDB">
              <w:rPr>
                <w:noProof/>
                <w:webHidden/>
              </w:rPr>
              <w:tab/>
            </w:r>
            <w:r w:rsidR="00127BDB">
              <w:rPr>
                <w:noProof/>
                <w:webHidden/>
              </w:rPr>
              <w:fldChar w:fldCharType="begin"/>
            </w:r>
            <w:r w:rsidR="00127BDB">
              <w:rPr>
                <w:noProof/>
                <w:webHidden/>
              </w:rPr>
              <w:instrText xml:space="preserve"> PAGEREF _Toc131409827 \h </w:instrText>
            </w:r>
            <w:r w:rsidR="00127BDB">
              <w:rPr>
                <w:noProof/>
                <w:webHidden/>
              </w:rPr>
            </w:r>
            <w:r w:rsidR="00127BDB">
              <w:rPr>
                <w:noProof/>
                <w:webHidden/>
              </w:rPr>
              <w:fldChar w:fldCharType="separate"/>
            </w:r>
            <w:r w:rsidR="00127BDB">
              <w:rPr>
                <w:noProof/>
                <w:webHidden/>
              </w:rPr>
              <w:t>9</w:t>
            </w:r>
            <w:r w:rsidR="00127BDB">
              <w:rPr>
                <w:noProof/>
                <w:webHidden/>
              </w:rPr>
              <w:fldChar w:fldCharType="end"/>
            </w:r>
          </w:hyperlink>
        </w:p>
        <w:p w14:paraId="37895A62" w14:textId="358B6C0B" w:rsidR="00127BDB" w:rsidRDefault="00DA6AFF">
          <w:pPr>
            <w:pStyle w:val="Sommario2"/>
            <w:rPr>
              <w:rFonts w:eastAsiaTheme="minorEastAsia"/>
              <w:noProof/>
              <w:lang w:val="it-IT" w:eastAsia="it-IT"/>
            </w:rPr>
          </w:pPr>
          <w:hyperlink w:anchor="_Toc131409828" w:history="1">
            <w:r w:rsidR="00127BDB" w:rsidRPr="00947B8A">
              <w:rPr>
                <w:rStyle w:val="Collegamentoipertestuale"/>
                <w:noProof/>
              </w:rPr>
              <w:t>4.3</w:t>
            </w:r>
            <w:r w:rsidR="00127BDB">
              <w:rPr>
                <w:rFonts w:eastAsiaTheme="minorEastAsia"/>
                <w:noProof/>
                <w:lang w:val="it-IT" w:eastAsia="it-IT"/>
              </w:rPr>
              <w:tab/>
            </w:r>
            <w:r w:rsidR="00127BDB" w:rsidRPr="00947B8A">
              <w:rPr>
                <w:rStyle w:val="Collegamentoipertestuale"/>
                <w:noProof/>
              </w:rPr>
              <w:t>Functionality for LLFDs statistics and LLFDs random extractions</w:t>
            </w:r>
            <w:r w:rsidR="00127BDB">
              <w:rPr>
                <w:noProof/>
                <w:webHidden/>
              </w:rPr>
              <w:tab/>
            </w:r>
            <w:r w:rsidR="00127BDB">
              <w:rPr>
                <w:noProof/>
                <w:webHidden/>
              </w:rPr>
              <w:fldChar w:fldCharType="begin"/>
            </w:r>
            <w:r w:rsidR="00127BDB">
              <w:rPr>
                <w:noProof/>
                <w:webHidden/>
              </w:rPr>
              <w:instrText xml:space="preserve"> PAGEREF _Toc131409828 \h </w:instrText>
            </w:r>
            <w:r w:rsidR="00127BDB">
              <w:rPr>
                <w:noProof/>
                <w:webHidden/>
              </w:rPr>
            </w:r>
            <w:r w:rsidR="00127BDB">
              <w:rPr>
                <w:noProof/>
                <w:webHidden/>
              </w:rPr>
              <w:fldChar w:fldCharType="separate"/>
            </w:r>
            <w:r w:rsidR="00127BDB">
              <w:rPr>
                <w:noProof/>
                <w:webHidden/>
              </w:rPr>
              <w:t>9</w:t>
            </w:r>
            <w:r w:rsidR="00127BDB">
              <w:rPr>
                <w:noProof/>
                <w:webHidden/>
              </w:rPr>
              <w:fldChar w:fldCharType="end"/>
            </w:r>
          </w:hyperlink>
        </w:p>
        <w:p w14:paraId="2B5D2051" w14:textId="6ED75207" w:rsidR="00127BDB" w:rsidRDefault="00DA6AFF">
          <w:pPr>
            <w:pStyle w:val="Sommario2"/>
            <w:rPr>
              <w:rFonts w:eastAsiaTheme="minorEastAsia"/>
              <w:noProof/>
              <w:lang w:val="it-IT" w:eastAsia="it-IT"/>
            </w:rPr>
          </w:pPr>
          <w:hyperlink w:anchor="_Toc131409829" w:history="1">
            <w:r w:rsidR="00127BDB" w:rsidRPr="00947B8A">
              <w:rPr>
                <w:rStyle w:val="Collegamentoipertestuale"/>
                <w:noProof/>
              </w:rPr>
              <w:t>4.4</w:t>
            </w:r>
            <w:r w:rsidR="00127BDB">
              <w:rPr>
                <w:rFonts w:eastAsiaTheme="minorEastAsia"/>
                <w:noProof/>
                <w:lang w:val="it-IT" w:eastAsia="it-IT"/>
              </w:rPr>
              <w:tab/>
            </w:r>
            <w:r w:rsidR="00127BDB" w:rsidRPr="00947B8A">
              <w:rPr>
                <w:rStyle w:val="Collegamentoipertestuale"/>
                <w:noProof/>
              </w:rPr>
              <w:t>Functionality of outages random extractions and calculation of associated power imbalances</w:t>
            </w:r>
            <w:r w:rsidR="00127BDB">
              <w:rPr>
                <w:noProof/>
                <w:webHidden/>
              </w:rPr>
              <w:tab/>
            </w:r>
            <w:r w:rsidR="00127BDB">
              <w:rPr>
                <w:noProof/>
                <w:webHidden/>
              </w:rPr>
              <w:fldChar w:fldCharType="begin"/>
            </w:r>
            <w:r w:rsidR="00127BDB">
              <w:rPr>
                <w:noProof/>
                <w:webHidden/>
              </w:rPr>
              <w:instrText xml:space="preserve"> PAGEREF _Toc131409829 \h </w:instrText>
            </w:r>
            <w:r w:rsidR="00127BDB">
              <w:rPr>
                <w:noProof/>
                <w:webHidden/>
              </w:rPr>
            </w:r>
            <w:r w:rsidR="00127BDB">
              <w:rPr>
                <w:noProof/>
                <w:webHidden/>
              </w:rPr>
              <w:fldChar w:fldCharType="separate"/>
            </w:r>
            <w:r w:rsidR="00127BDB">
              <w:rPr>
                <w:noProof/>
                <w:webHidden/>
              </w:rPr>
              <w:t>10</w:t>
            </w:r>
            <w:r w:rsidR="00127BDB">
              <w:rPr>
                <w:noProof/>
                <w:webHidden/>
              </w:rPr>
              <w:fldChar w:fldCharType="end"/>
            </w:r>
          </w:hyperlink>
        </w:p>
        <w:p w14:paraId="2EAD9E8A" w14:textId="334B2EAC" w:rsidR="00127BDB" w:rsidRDefault="00DA6AFF">
          <w:pPr>
            <w:pStyle w:val="Sommario2"/>
            <w:rPr>
              <w:rFonts w:eastAsiaTheme="minorEastAsia"/>
              <w:noProof/>
              <w:lang w:val="it-IT" w:eastAsia="it-IT"/>
            </w:rPr>
          </w:pPr>
          <w:hyperlink w:anchor="_Toc131409830" w:history="1">
            <w:r w:rsidR="00127BDB" w:rsidRPr="00947B8A">
              <w:rPr>
                <w:rStyle w:val="Collegamentoipertestuale"/>
                <w:noProof/>
              </w:rPr>
              <w:t>4.5</w:t>
            </w:r>
            <w:r w:rsidR="00127BDB">
              <w:rPr>
                <w:rFonts w:eastAsiaTheme="minorEastAsia"/>
                <w:noProof/>
                <w:lang w:val="it-IT" w:eastAsia="it-IT"/>
              </w:rPr>
              <w:tab/>
            </w:r>
            <w:r w:rsidR="00127BDB" w:rsidRPr="00947B8A">
              <w:rPr>
                <w:rStyle w:val="Collegamentoipertestuale"/>
                <w:noProof/>
              </w:rPr>
              <w:t>Functionality of combination of extracted DFDs, LLFDs and outages to generate global power imbalance trends</w:t>
            </w:r>
            <w:r w:rsidR="00127BDB">
              <w:rPr>
                <w:noProof/>
                <w:webHidden/>
              </w:rPr>
              <w:tab/>
            </w:r>
            <w:r w:rsidR="00127BDB">
              <w:rPr>
                <w:noProof/>
                <w:webHidden/>
              </w:rPr>
              <w:fldChar w:fldCharType="begin"/>
            </w:r>
            <w:r w:rsidR="00127BDB">
              <w:rPr>
                <w:noProof/>
                <w:webHidden/>
              </w:rPr>
              <w:instrText xml:space="preserve"> PAGEREF _Toc131409830 \h </w:instrText>
            </w:r>
            <w:r w:rsidR="00127BDB">
              <w:rPr>
                <w:noProof/>
                <w:webHidden/>
              </w:rPr>
            </w:r>
            <w:r w:rsidR="00127BDB">
              <w:rPr>
                <w:noProof/>
                <w:webHidden/>
              </w:rPr>
              <w:fldChar w:fldCharType="separate"/>
            </w:r>
            <w:r w:rsidR="00127BDB">
              <w:rPr>
                <w:noProof/>
                <w:webHidden/>
              </w:rPr>
              <w:t>11</w:t>
            </w:r>
            <w:r w:rsidR="00127BDB">
              <w:rPr>
                <w:noProof/>
                <w:webHidden/>
              </w:rPr>
              <w:fldChar w:fldCharType="end"/>
            </w:r>
          </w:hyperlink>
        </w:p>
        <w:p w14:paraId="55A7E92D" w14:textId="65F0FCD8" w:rsidR="00127BDB" w:rsidRDefault="00DA6AFF">
          <w:pPr>
            <w:pStyle w:val="Sommario2"/>
            <w:rPr>
              <w:rFonts w:eastAsiaTheme="minorEastAsia"/>
              <w:noProof/>
              <w:lang w:val="it-IT" w:eastAsia="it-IT"/>
            </w:rPr>
          </w:pPr>
          <w:hyperlink w:anchor="_Toc131409831" w:history="1">
            <w:r w:rsidR="00127BDB" w:rsidRPr="00947B8A">
              <w:rPr>
                <w:rStyle w:val="Collegamentoipertestuale"/>
                <w:noProof/>
              </w:rPr>
              <w:t>4.6</w:t>
            </w:r>
            <w:r w:rsidR="00127BDB">
              <w:rPr>
                <w:rFonts w:eastAsiaTheme="minorEastAsia"/>
                <w:noProof/>
                <w:lang w:val="it-IT" w:eastAsia="it-IT"/>
              </w:rPr>
              <w:tab/>
            </w:r>
            <w:r w:rsidR="00127BDB" w:rsidRPr="00947B8A">
              <w:rPr>
                <w:rStyle w:val="Collegamentoipertestuale"/>
                <w:noProof/>
              </w:rPr>
              <w:t>Model to calculate the steady state frequency deviation in every minute.</w:t>
            </w:r>
            <w:r w:rsidR="00127BDB">
              <w:rPr>
                <w:noProof/>
                <w:webHidden/>
              </w:rPr>
              <w:tab/>
            </w:r>
            <w:r w:rsidR="00127BDB">
              <w:rPr>
                <w:noProof/>
                <w:webHidden/>
              </w:rPr>
              <w:fldChar w:fldCharType="begin"/>
            </w:r>
            <w:r w:rsidR="00127BDB">
              <w:rPr>
                <w:noProof/>
                <w:webHidden/>
              </w:rPr>
              <w:instrText xml:space="preserve"> PAGEREF _Toc131409831 \h </w:instrText>
            </w:r>
            <w:r w:rsidR="00127BDB">
              <w:rPr>
                <w:noProof/>
                <w:webHidden/>
              </w:rPr>
            </w:r>
            <w:r w:rsidR="00127BDB">
              <w:rPr>
                <w:noProof/>
                <w:webHidden/>
              </w:rPr>
              <w:fldChar w:fldCharType="separate"/>
            </w:r>
            <w:r w:rsidR="00127BDB">
              <w:rPr>
                <w:noProof/>
                <w:webHidden/>
              </w:rPr>
              <w:t>12</w:t>
            </w:r>
            <w:r w:rsidR="00127BDB">
              <w:rPr>
                <w:noProof/>
                <w:webHidden/>
              </w:rPr>
              <w:fldChar w:fldCharType="end"/>
            </w:r>
          </w:hyperlink>
        </w:p>
        <w:p w14:paraId="25A94368" w14:textId="28B725ED" w:rsidR="00127BDB" w:rsidRDefault="00DA6AFF">
          <w:pPr>
            <w:pStyle w:val="Sommario2"/>
            <w:rPr>
              <w:rFonts w:eastAsiaTheme="minorEastAsia"/>
              <w:noProof/>
              <w:lang w:val="it-IT" w:eastAsia="it-IT"/>
            </w:rPr>
          </w:pPr>
          <w:hyperlink w:anchor="_Toc131409832" w:history="1">
            <w:r w:rsidR="00127BDB" w:rsidRPr="00947B8A">
              <w:rPr>
                <w:rStyle w:val="Collegamentoipertestuale"/>
                <w:noProof/>
              </w:rPr>
              <w:t>4.7</w:t>
            </w:r>
            <w:r w:rsidR="00127BDB">
              <w:rPr>
                <w:rFonts w:eastAsiaTheme="minorEastAsia"/>
                <w:noProof/>
                <w:lang w:val="it-IT" w:eastAsia="it-IT"/>
              </w:rPr>
              <w:tab/>
            </w:r>
            <w:r w:rsidR="00127BDB" w:rsidRPr="00947B8A">
              <w:rPr>
                <w:rStyle w:val="Collegamentoipertestuale"/>
                <w:noProof/>
              </w:rPr>
              <w:t>Model to calculate the dynamics of the frequency deviation in each minute.</w:t>
            </w:r>
            <w:r w:rsidR="00127BDB">
              <w:rPr>
                <w:noProof/>
                <w:webHidden/>
              </w:rPr>
              <w:tab/>
            </w:r>
            <w:r w:rsidR="00127BDB">
              <w:rPr>
                <w:noProof/>
                <w:webHidden/>
              </w:rPr>
              <w:fldChar w:fldCharType="begin"/>
            </w:r>
            <w:r w:rsidR="00127BDB">
              <w:rPr>
                <w:noProof/>
                <w:webHidden/>
              </w:rPr>
              <w:instrText xml:space="preserve"> PAGEREF _Toc131409832 \h </w:instrText>
            </w:r>
            <w:r w:rsidR="00127BDB">
              <w:rPr>
                <w:noProof/>
                <w:webHidden/>
              </w:rPr>
            </w:r>
            <w:r w:rsidR="00127BDB">
              <w:rPr>
                <w:noProof/>
                <w:webHidden/>
              </w:rPr>
              <w:fldChar w:fldCharType="separate"/>
            </w:r>
            <w:r w:rsidR="00127BDB">
              <w:rPr>
                <w:noProof/>
                <w:webHidden/>
              </w:rPr>
              <w:t>14</w:t>
            </w:r>
            <w:r w:rsidR="00127BDB">
              <w:rPr>
                <w:noProof/>
                <w:webHidden/>
              </w:rPr>
              <w:fldChar w:fldCharType="end"/>
            </w:r>
          </w:hyperlink>
        </w:p>
        <w:p w14:paraId="698BC160" w14:textId="15D83E57" w:rsidR="00127BDB" w:rsidRDefault="00DA6AFF">
          <w:pPr>
            <w:pStyle w:val="Sommario2"/>
            <w:rPr>
              <w:rFonts w:eastAsiaTheme="minorEastAsia"/>
              <w:noProof/>
              <w:lang w:val="it-IT" w:eastAsia="it-IT"/>
            </w:rPr>
          </w:pPr>
          <w:hyperlink w:anchor="_Toc131409833" w:history="1">
            <w:r w:rsidR="00127BDB" w:rsidRPr="00947B8A">
              <w:rPr>
                <w:rStyle w:val="Collegamentoipertestuale"/>
                <w:noProof/>
              </w:rPr>
              <w:t>4.8</w:t>
            </w:r>
            <w:r w:rsidR="00127BDB">
              <w:rPr>
                <w:rFonts w:eastAsiaTheme="minorEastAsia"/>
                <w:noProof/>
                <w:lang w:val="it-IT" w:eastAsia="it-IT"/>
              </w:rPr>
              <w:tab/>
            </w:r>
            <w:r w:rsidR="00127BDB" w:rsidRPr="00947B8A">
              <w:rPr>
                <w:rStyle w:val="Collegamentoipertestuale"/>
                <w:noProof/>
              </w:rPr>
              <w:t>Assessment of the acceptability criteria on the resulting simulated frequency deviation</w:t>
            </w:r>
            <w:r w:rsidR="00127BDB">
              <w:rPr>
                <w:noProof/>
                <w:webHidden/>
              </w:rPr>
              <w:tab/>
            </w:r>
            <w:r w:rsidR="00127BDB">
              <w:rPr>
                <w:noProof/>
                <w:webHidden/>
              </w:rPr>
              <w:fldChar w:fldCharType="begin"/>
            </w:r>
            <w:r w:rsidR="00127BDB">
              <w:rPr>
                <w:noProof/>
                <w:webHidden/>
              </w:rPr>
              <w:instrText xml:space="preserve"> PAGEREF _Toc131409833 \h </w:instrText>
            </w:r>
            <w:r w:rsidR="00127BDB">
              <w:rPr>
                <w:noProof/>
                <w:webHidden/>
              </w:rPr>
            </w:r>
            <w:r w:rsidR="00127BDB">
              <w:rPr>
                <w:noProof/>
                <w:webHidden/>
              </w:rPr>
              <w:fldChar w:fldCharType="separate"/>
            </w:r>
            <w:r w:rsidR="00127BDB">
              <w:rPr>
                <w:noProof/>
                <w:webHidden/>
              </w:rPr>
              <w:t>16</w:t>
            </w:r>
            <w:r w:rsidR="00127BDB">
              <w:rPr>
                <w:noProof/>
                <w:webHidden/>
              </w:rPr>
              <w:fldChar w:fldCharType="end"/>
            </w:r>
          </w:hyperlink>
        </w:p>
        <w:p w14:paraId="31865C7D" w14:textId="10F6B95E" w:rsidR="00127BDB" w:rsidRDefault="00DA6AFF">
          <w:pPr>
            <w:pStyle w:val="Sommario1"/>
            <w:rPr>
              <w:rFonts w:asciiTheme="minorHAnsi" w:eastAsiaTheme="minorEastAsia" w:hAnsiTheme="minorHAnsi"/>
              <w:noProof/>
              <w:lang w:val="it-IT" w:eastAsia="it-IT"/>
            </w:rPr>
          </w:pPr>
          <w:hyperlink w:anchor="_Toc131409834" w:history="1">
            <w:r w:rsidR="00127BDB" w:rsidRPr="00947B8A">
              <w:rPr>
                <w:rStyle w:val="Collegamentoipertestuale"/>
                <w:rFonts w:ascii="Arial" w:hAnsi="Arial" w:cs="Arial"/>
                <w:noProof/>
              </w:rPr>
              <w:t>5</w:t>
            </w:r>
            <w:r w:rsidR="00127BDB">
              <w:rPr>
                <w:rFonts w:asciiTheme="minorHAnsi" w:eastAsiaTheme="minorEastAsia" w:hAnsiTheme="minorHAnsi"/>
                <w:noProof/>
                <w:lang w:val="it-IT" w:eastAsia="it-IT"/>
              </w:rPr>
              <w:tab/>
            </w:r>
            <w:r w:rsidR="00127BDB" w:rsidRPr="00947B8A">
              <w:rPr>
                <w:rStyle w:val="Collegamentoipertestuale"/>
                <w:rFonts w:ascii="Arial" w:hAnsi="Arial" w:cs="Arial"/>
                <w:noProof/>
              </w:rPr>
              <w:t>Input to be used for the FCR dimensioning</w:t>
            </w:r>
            <w:r w:rsidR="00127BDB">
              <w:rPr>
                <w:noProof/>
                <w:webHidden/>
              </w:rPr>
              <w:tab/>
            </w:r>
            <w:r w:rsidR="00127BDB">
              <w:rPr>
                <w:noProof/>
                <w:webHidden/>
              </w:rPr>
              <w:fldChar w:fldCharType="begin"/>
            </w:r>
            <w:r w:rsidR="00127BDB">
              <w:rPr>
                <w:noProof/>
                <w:webHidden/>
              </w:rPr>
              <w:instrText xml:space="preserve"> PAGEREF _Toc131409834 \h </w:instrText>
            </w:r>
            <w:r w:rsidR="00127BDB">
              <w:rPr>
                <w:noProof/>
                <w:webHidden/>
              </w:rPr>
            </w:r>
            <w:r w:rsidR="00127BDB">
              <w:rPr>
                <w:noProof/>
                <w:webHidden/>
              </w:rPr>
              <w:fldChar w:fldCharType="separate"/>
            </w:r>
            <w:r w:rsidR="00127BDB">
              <w:rPr>
                <w:noProof/>
                <w:webHidden/>
              </w:rPr>
              <w:t>18</w:t>
            </w:r>
            <w:r w:rsidR="00127BDB">
              <w:rPr>
                <w:noProof/>
                <w:webHidden/>
              </w:rPr>
              <w:fldChar w:fldCharType="end"/>
            </w:r>
          </w:hyperlink>
        </w:p>
        <w:p w14:paraId="0A96EE5F" w14:textId="3ECF7B72" w:rsidR="00127BDB" w:rsidRDefault="00DA6AFF">
          <w:pPr>
            <w:pStyle w:val="Sommario2"/>
            <w:rPr>
              <w:rFonts w:eastAsiaTheme="minorEastAsia"/>
              <w:noProof/>
              <w:lang w:val="it-IT" w:eastAsia="it-IT"/>
            </w:rPr>
          </w:pPr>
          <w:hyperlink w:anchor="_Toc131409835" w:history="1">
            <w:r w:rsidR="00127BDB" w:rsidRPr="00947B8A">
              <w:rPr>
                <w:rStyle w:val="Collegamentoipertestuale"/>
                <w:noProof/>
              </w:rPr>
              <w:t>5.1</w:t>
            </w:r>
            <w:r w:rsidR="00127BDB">
              <w:rPr>
                <w:rFonts w:eastAsiaTheme="minorEastAsia"/>
                <w:noProof/>
                <w:lang w:val="it-IT" w:eastAsia="it-IT"/>
              </w:rPr>
              <w:tab/>
            </w:r>
            <w:r w:rsidR="00127BDB" w:rsidRPr="00947B8A">
              <w:rPr>
                <w:rStyle w:val="Collegamentoipertestuale"/>
                <w:noProof/>
              </w:rPr>
              <w:t>Frequency deviation</w:t>
            </w:r>
            <w:r w:rsidR="00127BDB">
              <w:rPr>
                <w:noProof/>
                <w:webHidden/>
              </w:rPr>
              <w:tab/>
            </w:r>
            <w:r w:rsidR="00127BDB">
              <w:rPr>
                <w:noProof/>
                <w:webHidden/>
              </w:rPr>
              <w:fldChar w:fldCharType="begin"/>
            </w:r>
            <w:r w:rsidR="00127BDB">
              <w:rPr>
                <w:noProof/>
                <w:webHidden/>
              </w:rPr>
              <w:instrText xml:space="preserve"> PAGEREF _Toc131409835 \h </w:instrText>
            </w:r>
            <w:r w:rsidR="00127BDB">
              <w:rPr>
                <w:noProof/>
                <w:webHidden/>
              </w:rPr>
            </w:r>
            <w:r w:rsidR="00127BDB">
              <w:rPr>
                <w:noProof/>
                <w:webHidden/>
              </w:rPr>
              <w:fldChar w:fldCharType="separate"/>
            </w:r>
            <w:r w:rsidR="00127BDB">
              <w:rPr>
                <w:noProof/>
                <w:webHidden/>
              </w:rPr>
              <w:t>18</w:t>
            </w:r>
            <w:r w:rsidR="00127BDB">
              <w:rPr>
                <w:noProof/>
                <w:webHidden/>
              </w:rPr>
              <w:fldChar w:fldCharType="end"/>
            </w:r>
          </w:hyperlink>
        </w:p>
        <w:p w14:paraId="5B436683" w14:textId="0E04806B" w:rsidR="00127BDB" w:rsidRDefault="00DA6AFF">
          <w:pPr>
            <w:pStyle w:val="Sommario2"/>
            <w:rPr>
              <w:rFonts w:eastAsiaTheme="minorEastAsia"/>
              <w:noProof/>
              <w:lang w:val="it-IT" w:eastAsia="it-IT"/>
            </w:rPr>
          </w:pPr>
          <w:hyperlink w:anchor="_Toc131409836" w:history="1">
            <w:r w:rsidR="00127BDB" w:rsidRPr="00947B8A">
              <w:rPr>
                <w:rStyle w:val="Collegamentoipertestuale"/>
                <w:noProof/>
              </w:rPr>
              <w:t>5.2</w:t>
            </w:r>
            <w:r w:rsidR="00127BDB">
              <w:rPr>
                <w:rFonts w:eastAsiaTheme="minorEastAsia"/>
                <w:noProof/>
                <w:lang w:val="it-IT" w:eastAsia="it-IT"/>
              </w:rPr>
              <w:tab/>
            </w:r>
            <w:r w:rsidR="00127BDB" w:rsidRPr="00947B8A">
              <w:rPr>
                <w:rStyle w:val="Collegamentoipertestuale"/>
                <w:noProof/>
              </w:rPr>
              <w:t>Outages</w:t>
            </w:r>
            <w:r w:rsidR="00127BDB">
              <w:rPr>
                <w:noProof/>
                <w:webHidden/>
              </w:rPr>
              <w:tab/>
            </w:r>
            <w:r w:rsidR="00127BDB">
              <w:rPr>
                <w:noProof/>
                <w:webHidden/>
              </w:rPr>
              <w:fldChar w:fldCharType="begin"/>
            </w:r>
            <w:r w:rsidR="00127BDB">
              <w:rPr>
                <w:noProof/>
                <w:webHidden/>
              </w:rPr>
              <w:instrText xml:space="preserve"> PAGEREF _Toc131409836 \h </w:instrText>
            </w:r>
            <w:r w:rsidR="00127BDB">
              <w:rPr>
                <w:noProof/>
                <w:webHidden/>
              </w:rPr>
            </w:r>
            <w:r w:rsidR="00127BDB">
              <w:rPr>
                <w:noProof/>
                <w:webHidden/>
              </w:rPr>
              <w:fldChar w:fldCharType="separate"/>
            </w:r>
            <w:r w:rsidR="00127BDB">
              <w:rPr>
                <w:noProof/>
                <w:webHidden/>
              </w:rPr>
              <w:t>18</w:t>
            </w:r>
            <w:r w:rsidR="00127BDB">
              <w:rPr>
                <w:noProof/>
                <w:webHidden/>
              </w:rPr>
              <w:fldChar w:fldCharType="end"/>
            </w:r>
          </w:hyperlink>
        </w:p>
        <w:p w14:paraId="43C08BAD" w14:textId="56804A33" w:rsidR="00127BDB" w:rsidRDefault="00DA6AFF">
          <w:pPr>
            <w:pStyle w:val="Sommario3"/>
            <w:tabs>
              <w:tab w:val="right" w:leader="dot" w:pos="9514"/>
            </w:tabs>
            <w:rPr>
              <w:rFonts w:eastAsiaTheme="minorEastAsia"/>
              <w:noProof/>
              <w:lang w:val="it-IT" w:eastAsia="it-IT"/>
            </w:rPr>
          </w:pPr>
          <w:hyperlink w:anchor="_Toc131409837" w:history="1">
            <w:r w:rsidR="00127BDB" w:rsidRPr="00947B8A">
              <w:rPr>
                <w:rStyle w:val="Collegamentoipertestuale"/>
                <w:noProof/>
              </w:rPr>
              <w:t>Outages on production units</w:t>
            </w:r>
            <w:r w:rsidR="00127BDB">
              <w:rPr>
                <w:noProof/>
                <w:webHidden/>
              </w:rPr>
              <w:tab/>
            </w:r>
            <w:r w:rsidR="00127BDB">
              <w:rPr>
                <w:noProof/>
                <w:webHidden/>
              </w:rPr>
              <w:fldChar w:fldCharType="begin"/>
            </w:r>
            <w:r w:rsidR="00127BDB">
              <w:rPr>
                <w:noProof/>
                <w:webHidden/>
              </w:rPr>
              <w:instrText xml:space="preserve"> PAGEREF _Toc131409837 \h </w:instrText>
            </w:r>
            <w:r w:rsidR="00127BDB">
              <w:rPr>
                <w:noProof/>
                <w:webHidden/>
              </w:rPr>
            </w:r>
            <w:r w:rsidR="00127BDB">
              <w:rPr>
                <w:noProof/>
                <w:webHidden/>
              </w:rPr>
              <w:fldChar w:fldCharType="separate"/>
            </w:r>
            <w:r w:rsidR="00127BDB">
              <w:rPr>
                <w:noProof/>
                <w:webHidden/>
              </w:rPr>
              <w:t>19</w:t>
            </w:r>
            <w:r w:rsidR="00127BDB">
              <w:rPr>
                <w:noProof/>
                <w:webHidden/>
              </w:rPr>
              <w:fldChar w:fldCharType="end"/>
            </w:r>
          </w:hyperlink>
        </w:p>
        <w:p w14:paraId="4CBB4EC1" w14:textId="52834FE5" w:rsidR="00127BDB" w:rsidRDefault="00DA6AFF">
          <w:pPr>
            <w:pStyle w:val="Sommario3"/>
            <w:tabs>
              <w:tab w:val="right" w:leader="dot" w:pos="9514"/>
            </w:tabs>
            <w:rPr>
              <w:rFonts w:eastAsiaTheme="minorEastAsia"/>
              <w:noProof/>
              <w:lang w:val="it-IT" w:eastAsia="it-IT"/>
            </w:rPr>
          </w:pPr>
          <w:hyperlink w:anchor="_Toc131409838" w:history="1">
            <w:r w:rsidR="00127BDB" w:rsidRPr="00947B8A">
              <w:rPr>
                <w:rStyle w:val="Collegamentoipertestuale"/>
                <w:noProof/>
              </w:rPr>
              <w:t>Outages on HVDC</w:t>
            </w:r>
            <w:r w:rsidR="00127BDB">
              <w:rPr>
                <w:noProof/>
                <w:webHidden/>
              </w:rPr>
              <w:tab/>
            </w:r>
            <w:r w:rsidR="00127BDB">
              <w:rPr>
                <w:noProof/>
                <w:webHidden/>
              </w:rPr>
              <w:fldChar w:fldCharType="begin"/>
            </w:r>
            <w:r w:rsidR="00127BDB">
              <w:rPr>
                <w:noProof/>
                <w:webHidden/>
              </w:rPr>
              <w:instrText xml:space="preserve"> PAGEREF _Toc131409838 \h </w:instrText>
            </w:r>
            <w:r w:rsidR="00127BDB">
              <w:rPr>
                <w:noProof/>
                <w:webHidden/>
              </w:rPr>
            </w:r>
            <w:r w:rsidR="00127BDB">
              <w:rPr>
                <w:noProof/>
                <w:webHidden/>
              </w:rPr>
              <w:fldChar w:fldCharType="separate"/>
            </w:r>
            <w:r w:rsidR="00127BDB">
              <w:rPr>
                <w:noProof/>
                <w:webHidden/>
              </w:rPr>
              <w:t>19</w:t>
            </w:r>
            <w:r w:rsidR="00127BDB">
              <w:rPr>
                <w:noProof/>
                <w:webHidden/>
              </w:rPr>
              <w:fldChar w:fldCharType="end"/>
            </w:r>
          </w:hyperlink>
        </w:p>
        <w:p w14:paraId="48C912F6" w14:textId="344FF434" w:rsidR="00127BDB" w:rsidRDefault="00DA6AFF">
          <w:pPr>
            <w:pStyle w:val="Sommario2"/>
            <w:rPr>
              <w:rFonts w:eastAsiaTheme="minorEastAsia"/>
              <w:noProof/>
              <w:lang w:val="it-IT" w:eastAsia="it-IT"/>
            </w:rPr>
          </w:pPr>
          <w:hyperlink w:anchor="_Toc131409839" w:history="1">
            <w:r w:rsidR="00127BDB" w:rsidRPr="00947B8A">
              <w:rPr>
                <w:rStyle w:val="Collegamentoipertestuale"/>
                <w:noProof/>
              </w:rPr>
              <w:t>5.3</w:t>
            </w:r>
            <w:r w:rsidR="00127BDB">
              <w:rPr>
                <w:rFonts w:eastAsiaTheme="minorEastAsia"/>
                <w:noProof/>
                <w:lang w:val="it-IT" w:eastAsia="it-IT"/>
              </w:rPr>
              <w:tab/>
            </w:r>
            <w:r w:rsidR="00127BDB" w:rsidRPr="00947B8A">
              <w:rPr>
                <w:rStyle w:val="Collegamentoipertestuale"/>
                <w:noProof/>
              </w:rPr>
              <w:t>Load and inertia</w:t>
            </w:r>
            <w:r w:rsidR="00127BDB">
              <w:rPr>
                <w:noProof/>
                <w:webHidden/>
              </w:rPr>
              <w:tab/>
            </w:r>
            <w:r w:rsidR="00127BDB">
              <w:rPr>
                <w:noProof/>
                <w:webHidden/>
              </w:rPr>
              <w:fldChar w:fldCharType="begin"/>
            </w:r>
            <w:r w:rsidR="00127BDB">
              <w:rPr>
                <w:noProof/>
                <w:webHidden/>
              </w:rPr>
              <w:instrText xml:space="preserve"> PAGEREF _Toc131409839 \h </w:instrText>
            </w:r>
            <w:r w:rsidR="00127BDB">
              <w:rPr>
                <w:noProof/>
                <w:webHidden/>
              </w:rPr>
            </w:r>
            <w:r w:rsidR="00127BDB">
              <w:rPr>
                <w:noProof/>
                <w:webHidden/>
              </w:rPr>
              <w:fldChar w:fldCharType="separate"/>
            </w:r>
            <w:r w:rsidR="00127BDB">
              <w:rPr>
                <w:noProof/>
                <w:webHidden/>
              </w:rPr>
              <w:t>19</w:t>
            </w:r>
            <w:r w:rsidR="00127BDB">
              <w:rPr>
                <w:noProof/>
                <w:webHidden/>
              </w:rPr>
              <w:fldChar w:fldCharType="end"/>
            </w:r>
          </w:hyperlink>
        </w:p>
        <w:p w14:paraId="64E940D4" w14:textId="5FDC7108" w:rsidR="00127BDB" w:rsidRDefault="00DA6AFF">
          <w:pPr>
            <w:pStyle w:val="Sommario2"/>
            <w:rPr>
              <w:rFonts w:eastAsiaTheme="minorEastAsia"/>
              <w:noProof/>
              <w:lang w:val="it-IT" w:eastAsia="it-IT"/>
            </w:rPr>
          </w:pPr>
          <w:hyperlink w:anchor="_Toc131409840" w:history="1">
            <w:r w:rsidR="00127BDB" w:rsidRPr="00947B8A">
              <w:rPr>
                <w:rStyle w:val="Collegamentoipertestuale"/>
                <w:noProof/>
              </w:rPr>
              <w:t>5.4</w:t>
            </w:r>
            <w:r w:rsidR="00127BDB">
              <w:rPr>
                <w:rFonts w:eastAsiaTheme="minorEastAsia"/>
                <w:noProof/>
                <w:lang w:val="it-IT" w:eastAsia="it-IT"/>
              </w:rPr>
              <w:tab/>
            </w:r>
            <w:r w:rsidR="00127BDB" w:rsidRPr="00947B8A">
              <w:rPr>
                <w:rStyle w:val="Collegamentoipertestuale"/>
                <w:noProof/>
              </w:rPr>
              <w:t>LER Presence and TminLER</w:t>
            </w:r>
            <w:r w:rsidR="00127BDB">
              <w:rPr>
                <w:noProof/>
                <w:webHidden/>
              </w:rPr>
              <w:tab/>
            </w:r>
            <w:r w:rsidR="00127BDB">
              <w:rPr>
                <w:noProof/>
                <w:webHidden/>
              </w:rPr>
              <w:fldChar w:fldCharType="begin"/>
            </w:r>
            <w:r w:rsidR="00127BDB">
              <w:rPr>
                <w:noProof/>
                <w:webHidden/>
              </w:rPr>
              <w:instrText xml:space="preserve"> PAGEREF _Toc131409840 \h </w:instrText>
            </w:r>
            <w:r w:rsidR="00127BDB">
              <w:rPr>
                <w:noProof/>
                <w:webHidden/>
              </w:rPr>
            </w:r>
            <w:r w:rsidR="00127BDB">
              <w:rPr>
                <w:noProof/>
                <w:webHidden/>
              </w:rPr>
              <w:fldChar w:fldCharType="separate"/>
            </w:r>
            <w:r w:rsidR="00127BDB">
              <w:rPr>
                <w:noProof/>
                <w:webHidden/>
              </w:rPr>
              <w:t>19</w:t>
            </w:r>
            <w:r w:rsidR="00127BDB">
              <w:rPr>
                <w:noProof/>
                <w:webHidden/>
              </w:rPr>
              <w:fldChar w:fldCharType="end"/>
            </w:r>
          </w:hyperlink>
        </w:p>
        <w:p w14:paraId="3EE7F0BC" w14:textId="63690092" w:rsidR="0037308F" w:rsidRPr="004B518E" w:rsidRDefault="000807D3" w:rsidP="00854171">
          <w:pPr>
            <w:jc w:val="both"/>
          </w:pPr>
          <w:r>
            <w:rPr>
              <w:rFonts w:asciiTheme="majorHAnsi" w:hAnsiTheme="majorHAnsi"/>
            </w:rPr>
            <w:fldChar w:fldCharType="end"/>
          </w:r>
        </w:p>
      </w:sdtContent>
    </w:sdt>
    <w:p w14:paraId="3EE7F0BD" w14:textId="77777777" w:rsidR="005E1BC2" w:rsidRPr="00B64723" w:rsidRDefault="005E1BC2" w:rsidP="00854171">
      <w:pPr>
        <w:jc w:val="both"/>
      </w:pPr>
    </w:p>
    <w:p w14:paraId="740DEB75" w14:textId="47FC43E1" w:rsidR="00100EA2" w:rsidRPr="00E21076" w:rsidRDefault="004B6993" w:rsidP="00854171">
      <w:pPr>
        <w:pStyle w:val="Titolo1"/>
        <w:keepLines w:val="0"/>
        <w:numPr>
          <w:ilvl w:val="0"/>
          <w:numId w:val="6"/>
        </w:numPr>
        <w:tabs>
          <w:tab w:val="clear" w:pos="432"/>
        </w:tabs>
        <w:spacing w:before="0" w:after="240" w:line="264" w:lineRule="auto"/>
        <w:ind w:left="720" w:hanging="360"/>
        <w:jc w:val="both"/>
        <w:rPr>
          <w:rFonts w:ascii="Arial" w:hAnsi="Arial" w:cs="Arial"/>
        </w:rPr>
      </w:pPr>
      <w:r w:rsidRPr="00B64723">
        <w:br w:type="page"/>
      </w:r>
      <w:bookmarkStart w:id="0" w:name="_Toc503259493"/>
      <w:bookmarkStart w:id="1" w:name="_Toc525569735"/>
      <w:bookmarkStart w:id="2" w:name="_Toc131409822"/>
      <w:bookmarkStart w:id="3" w:name="_Toc359402450"/>
      <w:r w:rsidR="004B0088">
        <w:rPr>
          <w:rFonts w:ascii="Arial" w:hAnsi="Arial" w:cs="Arial"/>
        </w:rPr>
        <w:lastRenderedPageBreak/>
        <w:t>A</w:t>
      </w:r>
      <w:r w:rsidR="00100EA2" w:rsidRPr="00E21076">
        <w:rPr>
          <w:rFonts w:ascii="Arial" w:hAnsi="Arial" w:cs="Arial"/>
        </w:rPr>
        <w:t>cronyms</w:t>
      </w:r>
      <w:bookmarkEnd w:id="0"/>
      <w:bookmarkEnd w:id="1"/>
      <w:r w:rsidR="004B0088">
        <w:rPr>
          <w:rFonts w:ascii="Arial" w:hAnsi="Arial" w:cs="Arial"/>
        </w:rPr>
        <w:t xml:space="preserve"> and references</w:t>
      </w:r>
      <w:bookmarkEnd w:id="2"/>
    </w:p>
    <w:p w14:paraId="550ECE88" w14:textId="77777777" w:rsidR="00100EA2" w:rsidRPr="00E21076" w:rsidRDefault="00100EA2" w:rsidP="00854171">
      <w:pPr>
        <w:jc w:val="both"/>
        <w:rPr>
          <w:rFonts w:ascii="Times New Roman" w:hAnsi="Times New Roman"/>
        </w:rPr>
      </w:pPr>
      <w:r w:rsidRPr="00E21076">
        <w:rPr>
          <w:rFonts w:ascii="Times New Roman" w:hAnsi="Times New Roman"/>
        </w:rPr>
        <w:t>ACE</w:t>
      </w:r>
      <w:r w:rsidRPr="00E21076">
        <w:rPr>
          <w:rFonts w:ascii="Times New Roman" w:hAnsi="Times New Roman"/>
        </w:rPr>
        <w:tab/>
      </w:r>
      <w:r w:rsidRPr="00E21076">
        <w:rPr>
          <w:rFonts w:ascii="Times New Roman" w:hAnsi="Times New Roman"/>
        </w:rPr>
        <w:tab/>
      </w:r>
      <w:r w:rsidRPr="00E21076">
        <w:rPr>
          <w:rFonts w:ascii="Times New Roman" w:hAnsi="Times New Roman"/>
        </w:rPr>
        <w:tab/>
        <w:t>Area Control Error</w:t>
      </w:r>
    </w:p>
    <w:p w14:paraId="341607F5" w14:textId="77777777" w:rsidR="00100EA2" w:rsidRPr="00E21076" w:rsidRDefault="00100EA2" w:rsidP="00854171">
      <w:pPr>
        <w:jc w:val="both"/>
        <w:rPr>
          <w:rFonts w:ascii="Times New Roman" w:hAnsi="Times New Roman"/>
        </w:rPr>
      </w:pPr>
      <w:r w:rsidRPr="00E21076">
        <w:rPr>
          <w:rFonts w:ascii="Times New Roman" w:hAnsi="Times New Roman"/>
        </w:rPr>
        <w:t>CE</w:t>
      </w:r>
      <w:r w:rsidRPr="00E21076">
        <w:rPr>
          <w:rFonts w:ascii="Times New Roman" w:hAnsi="Times New Roman"/>
        </w:rPr>
        <w:tab/>
      </w:r>
      <w:r w:rsidRPr="00E21076">
        <w:rPr>
          <w:rFonts w:ascii="Times New Roman" w:hAnsi="Times New Roman"/>
        </w:rPr>
        <w:tab/>
      </w:r>
      <w:r w:rsidRPr="00E21076">
        <w:rPr>
          <w:rFonts w:ascii="Times New Roman" w:hAnsi="Times New Roman"/>
        </w:rPr>
        <w:tab/>
        <w:t>Continental Europe</w:t>
      </w:r>
    </w:p>
    <w:p w14:paraId="4C3BFF98" w14:textId="77777777" w:rsidR="00100EA2" w:rsidRPr="00E21076" w:rsidRDefault="00100EA2" w:rsidP="00854171">
      <w:pPr>
        <w:jc w:val="both"/>
        <w:rPr>
          <w:rFonts w:ascii="Times New Roman" w:hAnsi="Times New Roman"/>
        </w:rPr>
      </w:pPr>
      <w:r w:rsidRPr="00E21076">
        <w:rPr>
          <w:rFonts w:ascii="Times New Roman" w:hAnsi="Times New Roman"/>
        </w:rPr>
        <w:t>LER</w:t>
      </w:r>
      <w:r w:rsidRPr="00E21076">
        <w:rPr>
          <w:rFonts w:ascii="Times New Roman" w:hAnsi="Times New Roman"/>
        </w:rPr>
        <w:tab/>
      </w:r>
      <w:r w:rsidRPr="00E21076">
        <w:rPr>
          <w:rFonts w:ascii="Times New Roman" w:hAnsi="Times New Roman"/>
        </w:rPr>
        <w:tab/>
      </w:r>
      <w:r w:rsidRPr="00E21076">
        <w:rPr>
          <w:rFonts w:ascii="Times New Roman" w:hAnsi="Times New Roman"/>
        </w:rPr>
        <w:tab/>
        <w:t>FCR providing units or groups with limited energy reservoir</w:t>
      </w:r>
    </w:p>
    <w:p w14:paraId="34C94FE6" w14:textId="77777777" w:rsidR="00100EA2" w:rsidRPr="00E21076" w:rsidRDefault="00100EA2" w:rsidP="00854171">
      <w:pPr>
        <w:jc w:val="both"/>
        <w:rPr>
          <w:rFonts w:ascii="Times New Roman" w:hAnsi="Times New Roman"/>
        </w:rPr>
      </w:pPr>
      <w:r w:rsidRPr="00E21076">
        <w:rPr>
          <w:rFonts w:ascii="Times New Roman" w:hAnsi="Times New Roman"/>
        </w:rPr>
        <w:t>FCR</w:t>
      </w:r>
      <w:r w:rsidRPr="00E21076">
        <w:rPr>
          <w:rFonts w:ascii="Times New Roman" w:hAnsi="Times New Roman"/>
        </w:rPr>
        <w:tab/>
      </w:r>
      <w:r w:rsidRPr="00E21076">
        <w:rPr>
          <w:rFonts w:ascii="Times New Roman" w:hAnsi="Times New Roman"/>
        </w:rPr>
        <w:tab/>
      </w:r>
      <w:r w:rsidRPr="00E21076">
        <w:rPr>
          <w:rFonts w:ascii="Times New Roman" w:hAnsi="Times New Roman"/>
        </w:rPr>
        <w:tab/>
        <w:t>Frequency Containment Reserve</w:t>
      </w:r>
    </w:p>
    <w:p w14:paraId="2A0AF0B0" w14:textId="77777777" w:rsidR="00100EA2" w:rsidRPr="00E21076" w:rsidRDefault="00100EA2" w:rsidP="00854171">
      <w:pPr>
        <w:jc w:val="both"/>
        <w:rPr>
          <w:rFonts w:ascii="Times New Roman" w:hAnsi="Times New Roman"/>
        </w:rPr>
      </w:pPr>
      <w:r w:rsidRPr="00E21076">
        <w:rPr>
          <w:rFonts w:ascii="Times New Roman" w:hAnsi="Times New Roman"/>
        </w:rPr>
        <w:t>FCP</w:t>
      </w:r>
      <w:r w:rsidRPr="00E21076">
        <w:rPr>
          <w:rFonts w:ascii="Times New Roman" w:hAnsi="Times New Roman"/>
        </w:rPr>
        <w:tab/>
      </w:r>
      <w:r w:rsidRPr="00E21076">
        <w:rPr>
          <w:rFonts w:ascii="Times New Roman" w:hAnsi="Times New Roman"/>
        </w:rPr>
        <w:tab/>
      </w:r>
      <w:r w:rsidRPr="00E21076">
        <w:rPr>
          <w:rFonts w:ascii="Times New Roman" w:hAnsi="Times New Roman"/>
        </w:rPr>
        <w:tab/>
        <w:t>Frequency Containment Process</w:t>
      </w:r>
    </w:p>
    <w:p w14:paraId="00C06A61" w14:textId="77777777" w:rsidR="00100EA2" w:rsidRPr="00E21076" w:rsidRDefault="00100EA2" w:rsidP="00854171">
      <w:pPr>
        <w:jc w:val="both"/>
        <w:rPr>
          <w:rFonts w:ascii="Times New Roman" w:hAnsi="Times New Roman"/>
        </w:rPr>
      </w:pPr>
      <w:r w:rsidRPr="00E21076">
        <w:rPr>
          <w:rFonts w:ascii="Times New Roman" w:hAnsi="Times New Roman"/>
        </w:rPr>
        <w:t>FRR</w:t>
      </w:r>
      <w:r w:rsidRPr="00E21076">
        <w:rPr>
          <w:rFonts w:ascii="Times New Roman" w:hAnsi="Times New Roman"/>
        </w:rPr>
        <w:tab/>
      </w:r>
      <w:r w:rsidRPr="00E21076">
        <w:rPr>
          <w:rFonts w:ascii="Times New Roman" w:hAnsi="Times New Roman"/>
        </w:rPr>
        <w:tab/>
      </w:r>
      <w:r w:rsidRPr="00E21076">
        <w:rPr>
          <w:rFonts w:ascii="Times New Roman" w:hAnsi="Times New Roman"/>
        </w:rPr>
        <w:tab/>
        <w:t>Frequency Restoration Reserve</w:t>
      </w:r>
    </w:p>
    <w:p w14:paraId="70BDC7ED" w14:textId="77777777" w:rsidR="00100EA2" w:rsidRPr="00E21076" w:rsidRDefault="00100EA2" w:rsidP="00854171">
      <w:pPr>
        <w:jc w:val="both"/>
        <w:rPr>
          <w:rFonts w:ascii="Times New Roman" w:hAnsi="Times New Roman"/>
        </w:rPr>
      </w:pPr>
      <w:r w:rsidRPr="00E21076">
        <w:rPr>
          <w:rFonts w:ascii="Times New Roman" w:hAnsi="Times New Roman"/>
        </w:rPr>
        <w:t>FRP</w:t>
      </w:r>
      <w:r w:rsidRPr="00E21076">
        <w:rPr>
          <w:rFonts w:ascii="Times New Roman" w:hAnsi="Times New Roman"/>
        </w:rPr>
        <w:tab/>
      </w:r>
      <w:r w:rsidRPr="00E21076">
        <w:rPr>
          <w:rFonts w:ascii="Times New Roman" w:hAnsi="Times New Roman"/>
        </w:rPr>
        <w:tab/>
      </w:r>
      <w:r w:rsidRPr="00E21076">
        <w:rPr>
          <w:rFonts w:ascii="Times New Roman" w:hAnsi="Times New Roman"/>
        </w:rPr>
        <w:tab/>
        <w:t>Frequency Restoration Process</w:t>
      </w:r>
    </w:p>
    <w:p w14:paraId="3BABD43F" w14:textId="77777777" w:rsidR="00100EA2" w:rsidRPr="00E21076" w:rsidRDefault="00100EA2" w:rsidP="00854171">
      <w:pPr>
        <w:jc w:val="both"/>
        <w:rPr>
          <w:rFonts w:ascii="Times New Roman" w:hAnsi="Times New Roman"/>
        </w:rPr>
      </w:pPr>
      <w:r w:rsidRPr="00E21076">
        <w:rPr>
          <w:rFonts w:ascii="Times New Roman" w:hAnsi="Times New Roman"/>
        </w:rPr>
        <w:t>FSM</w:t>
      </w:r>
      <w:r w:rsidRPr="00E21076">
        <w:rPr>
          <w:rFonts w:ascii="Times New Roman" w:hAnsi="Times New Roman"/>
        </w:rPr>
        <w:tab/>
      </w:r>
      <w:r w:rsidRPr="00E21076">
        <w:rPr>
          <w:rFonts w:ascii="Times New Roman" w:hAnsi="Times New Roman"/>
        </w:rPr>
        <w:tab/>
      </w:r>
      <w:r w:rsidRPr="00E21076">
        <w:rPr>
          <w:rFonts w:ascii="Times New Roman" w:hAnsi="Times New Roman"/>
        </w:rPr>
        <w:tab/>
        <w:t>Frequency Sensitive Mode</w:t>
      </w:r>
    </w:p>
    <w:p w14:paraId="49FA51B9" w14:textId="77777777" w:rsidR="00100EA2" w:rsidRPr="00E21076" w:rsidRDefault="00100EA2" w:rsidP="00854171">
      <w:pPr>
        <w:jc w:val="both"/>
        <w:rPr>
          <w:rFonts w:ascii="Times New Roman" w:hAnsi="Times New Roman"/>
        </w:rPr>
      </w:pPr>
      <w:r w:rsidRPr="00E21076">
        <w:rPr>
          <w:rFonts w:ascii="Times New Roman" w:hAnsi="Times New Roman"/>
        </w:rPr>
        <w:t>Non-LER</w:t>
      </w:r>
      <w:r w:rsidRPr="00E21076">
        <w:rPr>
          <w:rFonts w:ascii="Times New Roman" w:hAnsi="Times New Roman"/>
        </w:rPr>
        <w:tab/>
      </w:r>
      <w:r w:rsidRPr="00E21076">
        <w:rPr>
          <w:rFonts w:ascii="Times New Roman" w:hAnsi="Times New Roman"/>
        </w:rPr>
        <w:tab/>
        <w:t xml:space="preserve">FCR providing units or groups without limited energy </w:t>
      </w:r>
      <w:proofErr w:type="gramStart"/>
      <w:r w:rsidRPr="00E21076">
        <w:rPr>
          <w:rFonts w:ascii="Times New Roman" w:hAnsi="Times New Roman"/>
        </w:rPr>
        <w:t>reservoir</w:t>
      </w:r>
      <w:proofErr w:type="gramEnd"/>
    </w:p>
    <w:p w14:paraId="231E0212" w14:textId="77777777" w:rsidR="00100EA2" w:rsidRPr="00E21076" w:rsidRDefault="00100EA2" w:rsidP="00854171">
      <w:pPr>
        <w:jc w:val="both"/>
        <w:rPr>
          <w:rFonts w:ascii="Times New Roman" w:hAnsi="Times New Roman"/>
          <w:lang w:val="fr-FR"/>
        </w:rPr>
      </w:pPr>
      <w:r w:rsidRPr="00E21076">
        <w:rPr>
          <w:rFonts w:ascii="Times New Roman" w:hAnsi="Times New Roman"/>
          <w:lang w:val="fr-FR"/>
        </w:rPr>
        <w:t>NP RES</w:t>
      </w:r>
      <w:r w:rsidRPr="00E21076">
        <w:rPr>
          <w:rFonts w:ascii="Times New Roman" w:hAnsi="Times New Roman"/>
          <w:lang w:val="fr-FR"/>
        </w:rPr>
        <w:tab/>
      </w:r>
      <w:r w:rsidRPr="00E21076">
        <w:rPr>
          <w:rFonts w:ascii="Times New Roman" w:hAnsi="Times New Roman"/>
          <w:lang w:val="fr-FR"/>
        </w:rPr>
        <w:tab/>
        <w:t xml:space="preserve">Non Programmable </w:t>
      </w:r>
      <w:proofErr w:type="spellStart"/>
      <w:r w:rsidRPr="00E21076">
        <w:rPr>
          <w:rFonts w:ascii="Times New Roman" w:hAnsi="Times New Roman"/>
          <w:lang w:val="fr-FR"/>
        </w:rPr>
        <w:t>Renewable</w:t>
      </w:r>
      <w:proofErr w:type="spellEnd"/>
      <w:r w:rsidRPr="00E21076">
        <w:rPr>
          <w:rFonts w:ascii="Times New Roman" w:hAnsi="Times New Roman"/>
          <w:lang w:val="fr-FR"/>
        </w:rPr>
        <w:t xml:space="preserve"> Energy Sources</w:t>
      </w:r>
    </w:p>
    <w:p w14:paraId="51423A8A" w14:textId="77777777" w:rsidR="00100EA2" w:rsidRPr="00E21076" w:rsidRDefault="00100EA2" w:rsidP="00854171">
      <w:pPr>
        <w:ind w:left="2124" w:hanging="2124"/>
        <w:jc w:val="both"/>
        <w:rPr>
          <w:rFonts w:ascii="Times New Roman" w:hAnsi="Times New Roman"/>
        </w:rPr>
      </w:pPr>
      <w:r w:rsidRPr="00E21076">
        <w:rPr>
          <w:rFonts w:ascii="Times New Roman" w:hAnsi="Times New Roman"/>
        </w:rPr>
        <w:t>RES</w:t>
      </w:r>
      <w:r w:rsidRPr="00E21076">
        <w:rPr>
          <w:rFonts w:ascii="Times New Roman" w:hAnsi="Times New Roman"/>
        </w:rPr>
        <w:tab/>
        <w:t>Renewable Energy Sources</w:t>
      </w:r>
    </w:p>
    <w:p w14:paraId="74CC9D57" w14:textId="730380A8" w:rsidR="00100EA2" w:rsidRDefault="00100EA2" w:rsidP="00854171">
      <w:pPr>
        <w:jc w:val="both"/>
        <w:rPr>
          <w:rFonts w:ascii="Times New Roman" w:hAnsi="Times New Roman"/>
        </w:rPr>
      </w:pPr>
      <w:proofErr w:type="gramStart"/>
      <w:r w:rsidRPr="00E21076">
        <w:rPr>
          <w:rFonts w:ascii="Times New Roman" w:hAnsi="Times New Roman"/>
        </w:rPr>
        <w:t>SO</w:t>
      </w:r>
      <w:proofErr w:type="gramEnd"/>
      <w:r w:rsidRPr="00E21076">
        <w:rPr>
          <w:rFonts w:ascii="Times New Roman" w:hAnsi="Times New Roman"/>
        </w:rPr>
        <w:t xml:space="preserve"> GL</w:t>
      </w:r>
      <w:r w:rsidRPr="00E21076">
        <w:rPr>
          <w:rFonts w:ascii="Times New Roman" w:hAnsi="Times New Roman"/>
        </w:rPr>
        <w:tab/>
      </w:r>
      <w:r w:rsidRPr="00E21076">
        <w:rPr>
          <w:rFonts w:ascii="Times New Roman" w:hAnsi="Times New Roman"/>
        </w:rPr>
        <w:tab/>
      </w:r>
      <w:r w:rsidRPr="00E21076">
        <w:rPr>
          <w:rFonts w:ascii="Times New Roman" w:hAnsi="Times New Roman"/>
        </w:rPr>
        <w:tab/>
        <w:t>System Operation Guideline</w:t>
      </w:r>
    </w:p>
    <w:p w14:paraId="686B97A7" w14:textId="71083F8B" w:rsidR="0047795C" w:rsidRPr="00E21076" w:rsidRDefault="0047795C" w:rsidP="00854171">
      <w:pPr>
        <w:jc w:val="both"/>
        <w:rPr>
          <w:rFonts w:ascii="Times New Roman" w:hAnsi="Times New Roman"/>
        </w:rPr>
      </w:pPr>
      <w:r>
        <w:rPr>
          <w:rFonts w:ascii="Times New Roman" w:hAnsi="Times New Roman"/>
        </w:rPr>
        <w:t>SA</w:t>
      </w:r>
      <w:r>
        <w:rPr>
          <w:rFonts w:ascii="Times New Roman" w:hAnsi="Times New Roman"/>
        </w:rPr>
        <w:tab/>
      </w:r>
      <w:r>
        <w:rPr>
          <w:rFonts w:ascii="Times New Roman" w:hAnsi="Times New Roman"/>
        </w:rPr>
        <w:tab/>
      </w:r>
      <w:r>
        <w:rPr>
          <w:rFonts w:ascii="Times New Roman" w:hAnsi="Times New Roman"/>
        </w:rPr>
        <w:tab/>
        <w:t>Synchronous Area</w:t>
      </w:r>
    </w:p>
    <w:p w14:paraId="68BD114F" w14:textId="77777777" w:rsidR="00100EA2" w:rsidRDefault="00100EA2" w:rsidP="00854171">
      <w:pPr>
        <w:spacing w:after="120"/>
        <w:ind w:left="2126" w:hanging="2126"/>
        <w:jc w:val="both"/>
        <w:rPr>
          <w:rFonts w:ascii="Times New Roman" w:hAnsi="Times New Roman"/>
        </w:rPr>
      </w:pPr>
      <w:proofErr w:type="spellStart"/>
      <w:r w:rsidRPr="00E21076">
        <w:rPr>
          <w:rFonts w:ascii="Times New Roman" w:hAnsi="Times New Roman"/>
        </w:rPr>
        <w:t>T</w:t>
      </w:r>
      <w:r w:rsidRPr="00E21076">
        <w:rPr>
          <w:rFonts w:ascii="Times New Roman" w:hAnsi="Times New Roman"/>
          <w:vertAlign w:val="subscript"/>
        </w:rPr>
        <w:t>min</w:t>
      </w:r>
      <w:proofErr w:type="spellEnd"/>
      <w:r w:rsidRPr="00E21076">
        <w:rPr>
          <w:rFonts w:ascii="Times New Roman" w:hAnsi="Times New Roman"/>
          <w:vertAlign w:val="subscript"/>
        </w:rPr>
        <w:t xml:space="preserve"> LER</w:t>
      </w:r>
      <w:r w:rsidRPr="00E21076">
        <w:rPr>
          <w:rFonts w:ascii="Times New Roman" w:hAnsi="Times New Roman"/>
        </w:rPr>
        <w:t xml:space="preserve"> </w:t>
      </w:r>
      <w:r w:rsidRPr="00E21076">
        <w:rPr>
          <w:rFonts w:ascii="Times New Roman" w:hAnsi="Times New Roman"/>
        </w:rPr>
        <w:tab/>
        <w:t>As of triggering the alert state and during the alert state, time for which each FCR provider shall ensure that its FCR providing units with limited energy reservoirs are able to fully activate FCR continuously.</w:t>
      </w:r>
    </w:p>
    <w:p w14:paraId="384DE389" w14:textId="508EF939" w:rsidR="00100EA2" w:rsidRDefault="00100EA2" w:rsidP="00854171">
      <w:pPr>
        <w:spacing w:after="120"/>
        <w:ind w:left="2126" w:hanging="2126"/>
        <w:jc w:val="both"/>
        <w:rPr>
          <w:rFonts w:ascii="Times New Roman" w:hAnsi="Times New Roman"/>
        </w:rPr>
      </w:pPr>
      <w:r>
        <w:rPr>
          <w:rFonts w:ascii="Times New Roman" w:hAnsi="Times New Roman"/>
        </w:rPr>
        <w:t>FAT</w:t>
      </w:r>
      <w:r>
        <w:rPr>
          <w:rFonts w:ascii="Times New Roman" w:hAnsi="Times New Roman"/>
        </w:rPr>
        <w:tab/>
        <w:t>Full Activation Time of FRR</w:t>
      </w:r>
      <w:r w:rsidRPr="00E21076" w:rsidDel="004B043F">
        <w:rPr>
          <w:rFonts w:ascii="Times New Roman" w:hAnsi="Times New Roman"/>
        </w:rPr>
        <w:t xml:space="preserve"> </w:t>
      </w:r>
    </w:p>
    <w:p w14:paraId="4BF9DC30" w14:textId="2A1767B6" w:rsidR="003B7FD0" w:rsidRDefault="003B7FD0" w:rsidP="00854171">
      <w:pPr>
        <w:spacing w:after="120"/>
        <w:ind w:left="2126" w:hanging="2126"/>
        <w:jc w:val="both"/>
        <w:rPr>
          <w:rFonts w:ascii="Times New Roman" w:hAnsi="Times New Roman"/>
        </w:rPr>
      </w:pPr>
      <w:r>
        <w:rPr>
          <w:rFonts w:ascii="Times New Roman" w:hAnsi="Times New Roman"/>
        </w:rPr>
        <w:t>ROCOF</w:t>
      </w:r>
      <w:r>
        <w:rPr>
          <w:rFonts w:ascii="Times New Roman" w:hAnsi="Times New Roman"/>
        </w:rPr>
        <w:tab/>
        <w:t>Rate of Change of Frequency</w:t>
      </w:r>
    </w:p>
    <w:p w14:paraId="17FBE8AF" w14:textId="5836D5A3" w:rsidR="004B0088" w:rsidRDefault="004B0088" w:rsidP="00854171">
      <w:pPr>
        <w:spacing w:after="120"/>
        <w:ind w:left="2126" w:hanging="2126"/>
        <w:jc w:val="both"/>
        <w:rPr>
          <w:rFonts w:ascii="Times New Roman" w:hAnsi="Times New Roman"/>
        </w:rPr>
      </w:pPr>
    </w:p>
    <w:p w14:paraId="4AAEA7D4" w14:textId="29695326" w:rsidR="00D6423C" w:rsidRDefault="00D6423C" w:rsidP="00854171">
      <w:pPr>
        <w:spacing w:after="120"/>
        <w:ind w:left="2126" w:hanging="2126"/>
        <w:jc w:val="both"/>
        <w:rPr>
          <w:rFonts w:ascii="Times New Roman" w:hAnsi="Times New Roman"/>
        </w:rPr>
      </w:pPr>
    </w:p>
    <w:p w14:paraId="48A79832" w14:textId="77777777" w:rsidR="00D6423C" w:rsidRDefault="00D6423C" w:rsidP="00854171">
      <w:pPr>
        <w:spacing w:after="120"/>
        <w:ind w:left="2126" w:hanging="2126"/>
        <w:jc w:val="both"/>
        <w:rPr>
          <w:rFonts w:ascii="Times New Roman" w:hAnsi="Times New Roman"/>
        </w:rPr>
      </w:pPr>
    </w:p>
    <w:p w14:paraId="41463086" w14:textId="77777777" w:rsidR="004B0088" w:rsidRDefault="004B0088" w:rsidP="00854171">
      <w:pPr>
        <w:pStyle w:val="textregular"/>
        <w:ind w:left="705" w:hanging="705"/>
        <w:jc w:val="both"/>
      </w:pPr>
      <w:r>
        <w:t>[1]</w:t>
      </w:r>
      <w:r w:rsidRPr="00517E81">
        <w:t xml:space="preserve"> </w:t>
      </w:r>
      <w:r>
        <w:tab/>
      </w:r>
      <w:r w:rsidRPr="00517E81">
        <w:t>COMMISSION REGULATION (EU) 2017/1485 of 2 August 2017 establishing a guideline on</w:t>
      </w:r>
      <w:r>
        <w:t xml:space="preserve"> </w:t>
      </w:r>
      <w:r w:rsidRPr="00517E81">
        <w:t>electricity transmission system operation</w:t>
      </w:r>
      <w:r>
        <w:t>.</w:t>
      </w:r>
    </w:p>
    <w:p w14:paraId="7F4545CD" w14:textId="61281A08" w:rsidR="001C6136" w:rsidRDefault="001C6136" w:rsidP="001B3B53">
      <w:pPr>
        <w:pStyle w:val="textregular"/>
        <w:ind w:left="705" w:hanging="705"/>
        <w:jc w:val="both"/>
      </w:pPr>
      <w:r>
        <w:t>[2]</w:t>
      </w:r>
      <w:r w:rsidR="002709F8">
        <w:tab/>
      </w:r>
      <w:r w:rsidR="002709F8" w:rsidRPr="002709F8">
        <w:t>ENTSO-E, SPD</w:t>
      </w:r>
      <w:r w:rsidR="001B3B53">
        <w:t xml:space="preserve">, “Frequency Stability Evaluation Criteria for the Synchronous Zone of Continental Europe”, </w:t>
      </w:r>
      <w:r w:rsidR="00271D4A">
        <w:t>2016.</w:t>
      </w:r>
    </w:p>
    <w:p w14:paraId="20FC0CD6" w14:textId="75428A91" w:rsidR="001C6136" w:rsidRDefault="001C6136" w:rsidP="00854171">
      <w:pPr>
        <w:pStyle w:val="textregular"/>
        <w:ind w:left="705" w:hanging="705"/>
        <w:jc w:val="both"/>
      </w:pPr>
      <w:r w:rsidRPr="00C07A55">
        <w:t xml:space="preserve">[3] </w:t>
      </w:r>
      <w:r w:rsidR="00C07A55" w:rsidRPr="00C07A55">
        <w:tab/>
        <w:t xml:space="preserve">ENTSO-E, SPD – Inertia TF, </w:t>
      </w:r>
      <w:r w:rsidR="00C07A55">
        <w:t>“</w:t>
      </w:r>
      <w:r w:rsidR="00C07A55" w:rsidRPr="00C07A55">
        <w:t>Inertia and Rate of Change of Frequency (</w:t>
      </w:r>
      <w:proofErr w:type="spellStart"/>
      <w:r w:rsidR="00C07A55" w:rsidRPr="00C07A55">
        <w:t>RoCoF</w:t>
      </w:r>
      <w:proofErr w:type="spellEnd"/>
      <w:r w:rsidR="00C07A55" w:rsidRPr="00C07A55">
        <w:t>)</w:t>
      </w:r>
      <w:r w:rsidR="00C07A55">
        <w:t>”, 2020.</w:t>
      </w:r>
    </w:p>
    <w:p w14:paraId="6031566F" w14:textId="2A3430A4" w:rsidR="00000C52" w:rsidRPr="00C07A55" w:rsidRDefault="00000C52" w:rsidP="00854171">
      <w:pPr>
        <w:pStyle w:val="textregular"/>
        <w:ind w:left="705" w:hanging="705"/>
        <w:jc w:val="both"/>
      </w:pPr>
      <w:r>
        <w:t xml:space="preserve">[4] </w:t>
      </w:r>
      <w:r>
        <w:tab/>
        <w:t xml:space="preserve">ENTSO-E, </w:t>
      </w:r>
      <w:r w:rsidRPr="00000C52">
        <w:rPr>
          <w:bCs/>
          <w:lang w:val="en-US"/>
        </w:rPr>
        <w:t>“ENTSO-E HVDC Utilization and Unavailability Statistics 202</w:t>
      </w:r>
      <w:r w:rsidR="00D56A6B">
        <w:rPr>
          <w:bCs/>
          <w:lang w:val="en-US"/>
        </w:rPr>
        <w:t>1</w:t>
      </w:r>
      <w:r w:rsidRPr="00000C52">
        <w:rPr>
          <w:bCs/>
          <w:lang w:val="en-US"/>
        </w:rPr>
        <w:t>”, 202</w:t>
      </w:r>
      <w:r w:rsidR="00D56A6B">
        <w:rPr>
          <w:bCs/>
          <w:lang w:val="en-US"/>
        </w:rPr>
        <w:t>2</w:t>
      </w:r>
      <w:r>
        <w:rPr>
          <w:bCs/>
          <w:lang w:val="en-US"/>
        </w:rPr>
        <w:t>.</w:t>
      </w:r>
    </w:p>
    <w:p w14:paraId="329FD795" w14:textId="33C4F6AA" w:rsidR="00814774" w:rsidRPr="00C07A55" w:rsidRDefault="00814774" w:rsidP="00854171">
      <w:pPr>
        <w:spacing w:after="120"/>
        <w:ind w:left="2126" w:hanging="2126"/>
        <w:jc w:val="both"/>
        <w:rPr>
          <w:rFonts w:ascii="Times New Roman" w:hAnsi="Times New Roman"/>
        </w:rPr>
      </w:pPr>
    </w:p>
    <w:p w14:paraId="2637AF20" w14:textId="77777777" w:rsidR="004B0088" w:rsidRPr="00C07A55" w:rsidRDefault="004B0088" w:rsidP="00854171">
      <w:pPr>
        <w:spacing w:after="120"/>
        <w:ind w:left="2126" w:hanging="2126"/>
        <w:jc w:val="both"/>
        <w:rPr>
          <w:rFonts w:ascii="Times New Roman" w:hAnsi="Times New Roman"/>
        </w:rPr>
      </w:pPr>
    </w:p>
    <w:p w14:paraId="1F1EBE76" w14:textId="77777777" w:rsidR="00100EA2" w:rsidRPr="00E21076" w:rsidRDefault="00100EA2" w:rsidP="00854171">
      <w:pPr>
        <w:pStyle w:val="Titolo1"/>
        <w:keepLines w:val="0"/>
        <w:numPr>
          <w:ilvl w:val="0"/>
          <w:numId w:val="6"/>
        </w:numPr>
        <w:tabs>
          <w:tab w:val="clear" w:pos="432"/>
        </w:tabs>
        <w:spacing w:before="0" w:after="240" w:line="264" w:lineRule="auto"/>
        <w:ind w:left="720" w:hanging="360"/>
        <w:jc w:val="both"/>
        <w:rPr>
          <w:rFonts w:ascii="Arial" w:hAnsi="Arial" w:cs="Arial"/>
        </w:rPr>
      </w:pPr>
      <w:bookmarkStart w:id="4" w:name="_Toc503259494"/>
      <w:bookmarkStart w:id="5" w:name="_Toc525569736"/>
      <w:bookmarkStart w:id="6" w:name="_Toc131409823"/>
      <w:r w:rsidRPr="00E21076">
        <w:rPr>
          <w:rFonts w:ascii="Arial" w:hAnsi="Arial" w:cs="Arial"/>
        </w:rPr>
        <w:t>Introduction</w:t>
      </w:r>
      <w:bookmarkEnd w:id="4"/>
      <w:bookmarkEnd w:id="5"/>
      <w:bookmarkEnd w:id="6"/>
    </w:p>
    <w:p w14:paraId="5D5D6F84" w14:textId="374C026E" w:rsidR="00100EA2" w:rsidRPr="00E21076" w:rsidRDefault="00100EA2" w:rsidP="00854171">
      <w:pPr>
        <w:spacing w:after="120"/>
        <w:jc w:val="both"/>
        <w:rPr>
          <w:rFonts w:ascii="Times New Roman" w:hAnsi="Times New Roman"/>
        </w:rPr>
      </w:pPr>
      <w:r w:rsidRPr="00E21076">
        <w:rPr>
          <w:rFonts w:ascii="Times New Roman" w:hAnsi="Times New Roman"/>
        </w:rPr>
        <w:t>The System Operation Guideline (SO GL) drafted by European Network of Transmission System Operators for Electricity (ENTSO-E) with guidance from the Agency for the Cooperation of Energy Regulators (ACER) was approved in comitology in May 2016 and adopted by European Commission in August 2017.</w:t>
      </w:r>
    </w:p>
    <w:p w14:paraId="648BFFE1" w14:textId="6FBC1B4B" w:rsidR="00100EA2" w:rsidRDefault="00100EA2" w:rsidP="00854171">
      <w:pPr>
        <w:spacing w:after="120"/>
        <w:jc w:val="both"/>
        <w:rPr>
          <w:rFonts w:ascii="Times New Roman" w:hAnsi="Times New Roman"/>
        </w:rPr>
      </w:pPr>
      <w:r w:rsidRPr="00E21076">
        <w:rPr>
          <w:rFonts w:ascii="Times New Roman" w:hAnsi="Times New Roman"/>
        </w:rPr>
        <w:t>Article 15</w:t>
      </w:r>
      <w:r w:rsidR="0047795C">
        <w:rPr>
          <w:rFonts w:ascii="Times New Roman" w:hAnsi="Times New Roman"/>
        </w:rPr>
        <w:t>3</w:t>
      </w:r>
      <w:r w:rsidRPr="00E21076">
        <w:rPr>
          <w:rFonts w:ascii="Times New Roman" w:hAnsi="Times New Roman"/>
        </w:rPr>
        <w:t>(</w:t>
      </w:r>
      <w:r w:rsidR="0047795C">
        <w:rPr>
          <w:rFonts w:ascii="Times New Roman" w:hAnsi="Times New Roman"/>
        </w:rPr>
        <w:t>2</w:t>
      </w:r>
      <w:r w:rsidRPr="00E21076">
        <w:rPr>
          <w:rFonts w:ascii="Times New Roman" w:hAnsi="Times New Roman"/>
        </w:rPr>
        <w:t xml:space="preserve">) of the SO GL </w:t>
      </w:r>
      <w:r w:rsidR="0047795C">
        <w:rPr>
          <w:rFonts w:ascii="Times New Roman" w:hAnsi="Times New Roman"/>
        </w:rPr>
        <w:t xml:space="preserve">provides the possibility for TSOs in CE SA </w:t>
      </w:r>
      <w:r w:rsidR="00F95C41">
        <w:rPr>
          <w:rFonts w:ascii="Times New Roman" w:hAnsi="Times New Roman"/>
        </w:rPr>
        <w:t xml:space="preserve">to </w:t>
      </w:r>
      <w:r w:rsidR="00BC5E76">
        <w:rPr>
          <w:rFonts w:ascii="Times New Roman" w:hAnsi="Times New Roman"/>
        </w:rPr>
        <w:t xml:space="preserve">“define a </w:t>
      </w:r>
      <w:r w:rsidR="00BC5E76" w:rsidRPr="00BC5E76">
        <w:rPr>
          <w:rFonts w:ascii="Times New Roman" w:hAnsi="Times New Roman"/>
        </w:rPr>
        <w:t xml:space="preserve">probabilistic dimensioning approach for FCR taking into account the pattern of load, generation and inertia, including synthetic inertia as well as the available means to deploy minimum inertia in real-time </w:t>
      </w:r>
      <w:r w:rsidR="00111819">
        <w:rPr>
          <w:rFonts w:ascii="Times New Roman" w:hAnsi="Times New Roman"/>
        </w:rPr>
        <w:t>[…]</w:t>
      </w:r>
      <w:r w:rsidR="00BC5E76" w:rsidRPr="00BC5E76">
        <w:rPr>
          <w:rFonts w:ascii="Times New Roman" w:hAnsi="Times New Roman"/>
        </w:rPr>
        <w:t>, with the aim of reducing the probability of insufficient FCR to below or equal to once in 20 years</w:t>
      </w:r>
      <w:r w:rsidR="00111819">
        <w:rPr>
          <w:rFonts w:ascii="Times New Roman" w:hAnsi="Times New Roman"/>
        </w:rPr>
        <w:t>”.</w:t>
      </w:r>
    </w:p>
    <w:p w14:paraId="64A47A47" w14:textId="1E700C27" w:rsidR="00BC5E76" w:rsidRDefault="00943988" w:rsidP="00854171">
      <w:pPr>
        <w:spacing w:after="120"/>
        <w:jc w:val="both"/>
        <w:rPr>
          <w:rFonts w:ascii="Times New Roman" w:hAnsi="Times New Roman"/>
        </w:rPr>
      </w:pPr>
      <w:r>
        <w:rPr>
          <w:rFonts w:ascii="Times New Roman" w:hAnsi="Times New Roman"/>
        </w:rPr>
        <w:t>Th</w:t>
      </w:r>
      <w:r w:rsidR="00807349">
        <w:rPr>
          <w:rFonts w:ascii="Times New Roman" w:hAnsi="Times New Roman"/>
        </w:rPr>
        <w:t>is</w:t>
      </w:r>
      <w:r>
        <w:rPr>
          <w:rFonts w:ascii="Times New Roman" w:hAnsi="Times New Roman"/>
        </w:rPr>
        <w:t xml:space="preserve"> </w:t>
      </w:r>
      <w:r w:rsidR="00807349">
        <w:rPr>
          <w:rFonts w:ascii="Times New Roman" w:hAnsi="Times New Roman"/>
        </w:rPr>
        <w:t xml:space="preserve">document contains an explanation of the </w:t>
      </w:r>
      <w:r>
        <w:rPr>
          <w:rFonts w:ascii="Times New Roman" w:hAnsi="Times New Roman"/>
        </w:rPr>
        <w:t>methodology the</w:t>
      </w:r>
      <w:r w:rsidR="001746CC">
        <w:rPr>
          <w:rFonts w:ascii="Times New Roman" w:hAnsi="Times New Roman"/>
        </w:rPr>
        <w:t xml:space="preserve"> CE</w:t>
      </w:r>
      <w:r>
        <w:rPr>
          <w:rFonts w:ascii="Times New Roman" w:hAnsi="Times New Roman"/>
        </w:rPr>
        <w:t xml:space="preserve"> TSOs have defined </w:t>
      </w:r>
      <w:proofErr w:type="gramStart"/>
      <w:r>
        <w:rPr>
          <w:rFonts w:ascii="Times New Roman" w:hAnsi="Times New Roman"/>
        </w:rPr>
        <w:t>in order to</w:t>
      </w:r>
      <w:proofErr w:type="gramEnd"/>
      <w:r>
        <w:rPr>
          <w:rFonts w:ascii="Times New Roman" w:hAnsi="Times New Roman"/>
        </w:rPr>
        <w:t xml:space="preserve"> </w:t>
      </w:r>
      <w:r w:rsidR="009D51BC">
        <w:rPr>
          <w:rFonts w:ascii="Times New Roman" w:hAnsi="Times New Roman"/>
        </w:rPr>
        <w:t xml:space="preserve">fulfil such probabilistic </w:t>
      </w:r>
      <w:r w:rsidR="00106F86">
        <w:rPr>
          <w:rFonts w:ascii="Times New Roman" w:hAnsi="Times New Roman"/>
        </w:rPr>
        <w:t xml:space="preserve">dimensioning </w:t>
      </w:r>
      <w:r w:rsidR="009D51BC">
        <w:rPr>
          <w:rFonts w:ascii="Times New Roman" w:hAnsi="Times New Roman"/>
        </w:rPr>
        <w:t>approach</w:t>
      </w:r>
      <w:r w:rsidR="005D19B7">
        <w:rPr>
          <w:rFonts w:ascii="Times New Roman" w:hAnsi="Times New Roman"/>
        </w:rPr>
        <w:t>.</w:t>
      </w:r>
    </w:p>
    <w:p w14:paraId="63D62FCA" w14:textId="4B8EEA0B" w:rsidR="00027BDC" w:rsidRDefault="007D3662" w:rsidP="00854171">
      <w:pPr>
        <w:jc w:val="both"/>
        <w:rPr>
          <w:rFonts w:ascii="Times New Roman" w:hAnsi="Times New Roman"/>
          <w:lang w:val="en-US"/>
        </w:rPr>
      </w:pPr>
      <w:r w:rsidRPr="005E78DD">
        <w:rPr>
          <w:rFonts w:ascii="Times New Roman" w:hAnsi="Times New Roman"/>
          <w:lang w:val="en-US"/>
        </w:rPr>
        <w:t>After a brief introduction on</w:t>
      </w:r>
      <w:r>
        <w:rPr>
          <w:rFonts w:ascii="Times New Roman" w:hAnsi="Times New Roman"/>
          <w:lang w:val="en-US"/>
        </w:rPr>
        <w:t xml:space="preserve"> FCR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_Ref129931603 \r \h </w:instrText>
      </w:r>
      <w:r w:rsidR="00F83579">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3</w:t>
      </w:r>
      <w:r>
        <w:rPr>
          <w:rFonts w:ascii="Times New Roman" w:hAnsi="Times New Roman"/>
          <w:lang w:val="en-US"/>
        </w:rPr>
        <w:fldChar w:fldCharType="end"/>
      </w:r>
      <w:r>
        <w:rPr>
          <w:rFonts w:ascii="Times New Roman" w:hAnsi="Times New Roman"/>
          <w:lang w:val="en-US"/>
        </w:rPr>
        <w:t xml:space="preserve">), the document is divided into two main </w:t>
      </w:r>
      <w:r w:rsidR="00027BDC">
        <w:rPr>
          <w:rFonts w:ascii="Times New Roman" w:hAnsi="Times New Roman"/>
          <w:lang w:val="en-US"/>
        </w:rPr>
        <w:t>sections:</w:t>
      </w:r>
    </w:p>
    <w:p w14:paraId="2FE96B76" w14:textId="77777777" w:rsidR="004757CE" w:rsidRDefault="004757CE" w:rsidP="00854171">
      <w:pPr>
        <w:jc w:val="both"/>
        <w:rPr>
          <w:rFonts w:ascii="Times New Roman" w:hAnsi="Times New Roman"/>
          <w:lang w:val="en-US"/>
        </w:rPr>
      </w:pPr>
    </w:p>
    <w:p w14:paraId="43D3FAA4" w14:textId="4E54E527" w:rsidR="004F5BD4" w:rsidRDefault="00027BDC" w:rsidP="00854171">
      <w:pPr>
        <w:pStyle w:val="Paragrafoelenco"/>
        <w:numPr>
          <w:ilvl w:val="0"/>
          <w:numId w:val="40"/>
        </w:numPr>
        <w:ind w:left="426"/>
        <w:rPr>
          <w:rFonts w:ascii="Times New Roman" w:hAnsi="Times New Roman"/>
          <w:lang w:val="en-US"/>
        </w:rPr>
      </w:pPr>
      <w:r>
        <w:rPr>
          <w:rFonts w:ascii="Times New Roman" w:hAnsi="Times New Roman"/>
          <w:lang w:val="en-US"/>
        </w:rPr>
        <w:lastRenderedPageBreak/>
        <w:t>Description of the methodology proposed for the FCR probabilisti</w:t>
      </w:r>
      <w:r w:rsidR="00AD2C3A">
        <w:rPr>
          <w:rFonts w:ascii="Times New Roman" w:hAnsi="Times New Roman"/>
          <w:lang w:val="en-US"/>
        </w:rPr>
        <w:t>c</w:t>
      </w:r>
      <w:r>
        <w:rPr>
          <w:rFonts w:ascii="Times New Roman" w:hAnsi="Times New Roman"/>
          <w:lang w:val="en-US"/>
        </w:rPr>
        <w:t xml:space="preserve"> dimensioning</w:t>
      </w:r>
      <w:r w:rsidR="0072572C">
        <w:rPr>
          <w:rFonts w:ascii="Times New Roman" w:hAnsi="Times New Roman"/>
          <w:lang w:val="en-US"/>
        </w:rPr>
        <w:t xml:space="preserve"> (</w:t>
      </w:r>
      <w:r w:rsidR="00AD2C3A">
        <w:rPr>
          <w:rFonts w:ascii="Times New Roman" w:hAnsi="Times New Roman"/>
          <w:lang w:val="en-US"/>
        </w:rPr>
        <w:t xml:space="preserve">Section </w:t>
      </w:r>
      <w:r w:rsidR="0072572C">
        <w:rPr>
          <w:rFonts w:ascii="Times New Roman" w:hAnsi="Times New Roman"/>
          <w:lang w:val="en-US"/>
        </w:rPr>
        <w:fldChar w:fldCharType="begin"/>
      </w:r>
      <w:r w:rsidR="0072572C">
        <w:rPr>
          <w:rFonts w:ascii="Times New Roman" w:hAnsi="Times New Roman"/>
          <w:lang w:val="en-US"/>
        </w:rPr>
        <w:instrText xml:space="preserve"> REF _Ref129931690 \r \h </w:instrText>
      </w:r>
      <w:r w:rsidR="00F83579">
        <w:rPr>
          <w:rFonts w:ascii="Times New Roman" w:hAnsi="Times New Roman"/>
          <w:lang w:val="en-US"/>
        </w:rPr>
        <w:instrText xml:space="preserve"> \* MERGEFORMAT </w:instrText>
      </w:r>
      <w:r w:rsidR="0072572C">
        <w:rPr>
          <w:rFonts w:ascii="Times New Roman" w:hAnsi="Times New Roman"/>
          <w:lang w:val="en-US"/>
        </w:rPr>
      </w:r>
      <w:r w:rsidR="0072572C">
        <w:rPr>
          <w:rFonts w:ascii="Times New Roman" w:hAnsi="Times New Roman"/>
          <w:lang w:val="en-US"/>
        </w:rPr>
        <w:fldChar w:fldCharType="separate"/>
      </w:r>
      <w:r w:rsidR="0072572C">
        <w:rPr>
          <w:rFonts w:ascii="Times New Roman" w:hAnsi="Times New Roman"/>
          <w:lang w:val="en-US"/>
        </w:rPr>
        <w:t>4</w:t>
      </w:r>
      <w:r w:rsidR="0072572C">
        <w:rPr>
          <w:rFonts w:ascii="Times New Roman" w:hAnsi="Times New Roman"/>
          <w:lang w:val="en-US"/>
        </w:rPr>
        <w:fldChar w:fldCharType="end"/>
      </w:r>
      <w:r w:rsidR="0072572C">
        <w:rPr>
          <w:rFonts w:ascii="Times New Roman" w:hAnsi="Times New Roman"/>
          <w:lang w:val="en-US"/>
        </w:rPr>
        <w:t>)</w:t>
      </w:r>
    </w:p>
    <w:p w14:paraId="45047E79" w14:textId="6B204930" w:rsidR="005A19FA" w:rsidRDefault="00452730" w:rsidP="00854171">
      <w:pPr>
        <w:pStyle w:val="Paragrafoelenco"/>
        <w:ind w:left="426"/>
        <w:rPr>
          <w:rFonts w:ascii="Times New Roman" w:hAnsi="Times New Roman"/>
          <w:lang w:val="en-US"/>
        </w:rPr>
      </w:pPr>
      <w:r>
        <w:rPr>
          <w:rFonts w:ascii="Times New Roman" w:hAnsi="Times New Roman"/>
          <w:lang w:val="en-US"/>
        </w:rPr>
        <w:t xml:space="preserve">In this section, the model developed by </w:t>
      </w:r>
      <w:r w:rsidR="00AD2C3A">
        <w:rPr>
          <w:rFonts w:ascii="Times New Roman" w:hAnsi="Times New Roman"/>
          <w:lang w:val="en-US"/>
        </w:rPr>
        <w:t xml:space="preserve">CE </w:t>
      </w:r>
      <w:r>
        <w:rPr>
          <w:rFonts w:ascii="Times New Roman" w:hAnsi="Times New Roman"/>
          <w:lang w:val="en-US"/>
        </w:rPr>
        <w:t>TSOs to perform the dimensioning is described</w:t>
      </w:r>
      <w:r w:rsidR="003B0422">
        <w:rPr>
          <w:rFonts w:ascii="Times New Roman" w:hAnsi="Times New Roman"/>
          <w:lang w:val="en-US"/>
        </w:rPr>
        <w:t xml:space="preserve">. To allow a better understanding, the model is </w:t>
      </w:r>
      <w:r w:rsidR="005A19FA">
        <w:rPr>
          <w:rFonts w:ascii="Times New Roman" w:hAnsi="Times New Roman"/>
          <w:lang w:val="en-US"/>
        </w:rPr>
        <w:t>divided into different functionalities which interact each other:</w:t>
      </w:r>
    </w:p>
    <w:p w14:paraId="7D39FAB5" w14:textId="07AA9DA0"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Calculation of DFDs statistics and DFDs extractions</w:t>
      </w:r>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_Ref129859041 \r \h </w:instrText>
      </w:r>
      <w:r w:rsidR="00F83579">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4.2</w:t>
      </w:r>
      <w:r>
        <w:rPr>
          <w:rFonts w:ascii="Times New Roman" w:hAnsi="Times New Roman"/>
          <w:lang w:val="en-US"/>
        </w:rPr>
        <w:fldChar w:fldCharType="end"/>
      </w:r>
      <w:r>
        <w:rPr>
          <w:rFonts w:ascii="Times New Roman" w:hAnsi="Times New Roman"/>
          <w:lang w:val="en-US"/>
        </w:rPr>
        <w:t>)</w:t>
      </w:r>
      <w:r w:rsidRPr="002745D0">
        <w:rPr>
          <w:rFonts w:ascii="Times New Roman" w:hAnsi="Times New Roman"/>
          <w:lang w:val="en-US"/>
        </w:rPr>
        <w:t>.</w:t>
      </w:r>
    </w:p>
    <w:p w14:paraId="3453F567" w14:textId="399F2DCE"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Calculation of LL</w:t>
      </w:r>
      <w:r w:rsidR="00013C14">
        <w:rPr>
          <w:rFonts w:ascii="Times New Roman" w:hAnsi="Times New Roman"/>
          <w:lang w:val="en-US"/>
        </w:rPr>
        <w:t>FD</w:t>
      </w:r>
      <w:r w:rsidRPr="002745D0">
        <w:rPr>
          <w:rFonts w:ascii="Times New Roman" w:hAnsi="Times New Roman"/>
          <w:lang w:val="en-US"/>
        </w:rPr>
        <w:t>s statistics and LL</w:t>
      </w:r>
      <w:r w:rsidR="00013C14">
        <w:rPr>
          <w:rFonts w:ascii="Times New Roman" w:hAnsi="Times New Roman"/>
          <w:lang w:val="en-US"/>
        </w:rPr>
        <w:t>FD</w:t>
      </w:r>
      <w:r w:rsidRPr="002745D0">
        <w:rPr>
          <w:rFonts w:ascii="Times New Roman" w:hAnsi="Times New Roman"/>
          <w:lang w:val="en-US"/>
        </w:rPr>
        <w:t>s random extractions</w:t>
      </w:r>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_Ref129859043 \r \h </w:instrText>
      </w:r>
      <w:r w:rsidR="00F83579">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4.3</w:t>
      </w:r>
      <w:r>
        <w:rPr>
          <w:rFonts w:ascii="Times New Roman" w:hAnsi="Times New Roman"/>
          <w:lang w:val="en-US"/>
        </w:rPr>
        <w:fldChar w:fldCharType="end"/>
      </w:r>
      <w:r>
        <w:rPr>
          <w:rFonts w:ascii="Times New Roman" w:hAnsi="Times New Roman"/>
          <w:lang w:val="en-US"/>
        </w:rPr>
        <w:t>)</w:t>
      </w:r>
      <w:r w:rsidRPr="002745D0">
        <w:rPr>
          <w:rFonts w:ascii="Times New Roman" w:hAnsi="Times New Roman"/>
          <w:lang w:val="en-US"/>
        </w:rPr>
        <w:t>.</w:t>
      </w:r>
    </w:p>
    <w:p w14:paraId="13FA4FCE" w14:textId="17EB8559"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Outages random extractions and calculation of associated power imbalances</w:t>
      </w:r>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_Ref129858880 \r \h </w:instrText>
      </w:r>
      <w:r w:rsidR="00F83579">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4.4</w:t>
      </w:r>
      <w:r>
        <w:rPr>
          <w:rFonts w:ascii="Times New Roman" w:hAnsi="Times New Roman"/>
          <w:lang w:val="en-US"/>
        </w:rPr>
        <w:fldChar w:fldCharType="end"/>
      </w:r>
      <w:r>
        <w:rPr>
          <w:rFonts w:ascii="Times New Roman" w:hAnsi="Times New Roman"/>
          <w:lang w:val="en-US"/>
        </w:rPr>
        <w:t>)</w:t>
      </w:r>
      <w:r w:rsidRPr="002745D0">
        <w:rPr>
          <w:rFonts w:ascii="Times New Roman" w:hAnsi="Times New Roman"/>
          <w:lang w:val="en-US"/>
        </w:rPr>
        <w:t>.</w:t>
      </w:r>
    </w:p>
    <w:p w14:paraId="04D44E15" w14:textId="5B55D3F4"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Combination of extracted DFDs, LL</w:t>
      </w:r>
      <w:r w:rsidR="00013C14">
        <w:rPr>
          <w:rFonts w:ascii="Times New Roman" w:hAnsi="Times New Roman"/>
          <w:lang w:val="en-US"/>
        </w:rPr>
        <w:t>FD</w:t>
      </w:r>
      <w:r w:rsidRPr="002745D0">
        <w:rPr>
          <w:rFonts w:ascii="Times New Roman" w:hAnsi="Times New Roman"/>
          <w:lang w:val="en-US"/>
        </w:rPr>
        <w:t>s and outages to generate global power imbalance trends</w:t>
      </w:r>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_Ref129932187 \r \h </w:instrText>
      </w:r>
      <w:r w:rsidR="00854171">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4.5</w:t>
      </w:r>
      <w:r>
        <w:rPr>
          <w:rFonts w:ascii="Times New Roman" w:hAnsi="Times New Roman"/>
          <w:lang w:val="en-US"/>
        </w:rPr>
        <w:fldChar w:fldCharType="end"/>
      </w:r>
      <w:r>
        <w:rPr>
          <w:rFonts w:ascii="Times New Roman" w:hAnsi="Times New Roman"/>
          <w:lang w:val="en-US"/>
        </w:rPr>
        <w:t>)</w:t>
      </w:r>
      <w:r w:rsidRPr="002745D0">
        <w:rPr>
          <w:rFonts w:ascii="Times New Roman" w:hAnsi="Times New Roman"/>
          <w:lang w:val="en-US"/>
        </w:rPr>
        <w:t>.</w:t>
      </w:r>
    </w:p>
    <w:p w14:paraId="5FC4309A" w14:textId="43A2E193"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Simulation model to calculate the steady state frequency deviation in every minute</w:t>
      </w:r>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_Ref129932195 \r \h </w:instrText>
      </w:r>
      <w:r w:rsidR="00854171">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4.6</w:t>
      </w:r>
      <w:r>
        <w:rPr>
          <w:rFonts w:ascii="Times New Roman" w:hAnsi="Times New Roman"/>
          <w:lang w:val="en-US"/>
        </w:rPr>
        <w:fldChar w:fldCharType="end"/>
      </w:r>
      <w:r>
        <w:rPr>
          <w:rFonts w:ascii="Times New Roman" w:hAnsi="Times New Roman"/>
          <w:lang w:val="en-US"/>
        </w:rPr>
        <w:t>)</w:t>
      </w:r>
      <w:r w:rsidRPr="002745D0">
        <w:rPr>
          <w:rFonts w:ascii="Times New Roman" w:hAnsi="Times New Roman"/>
          <w:lang w:val="en-US"/>
        </w:rPr>
        <w:t>.</w:t>
      </w:r>
    </w:p>
    <w:p w14:paraId="04896DE6" w14:textId="5AB49B9E" w:rsidR="00A01484" w:rsidRPr="002745D0"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Simulation model to calculate the dynamics of the frequency deviation in every minute</w:t>
      </w:r>
      <w:r w:rsidR="004757CE">
        <w:rPr>
          <w:rFonts w:ascii="Times New Roman" w:hAnsi="Times New Roman"/>
          <w:lang w:val="en-US"/>
        </w:rPr>
        <w:t xml:space="preserve"> (</w:t>
      </w:r>
      <w:r w:rsidR="00AD2C3A">
        <w:rPr>
          <w:rFonts w:ascii="Times New Roman" w:hAnsi="Times New Roman"/>
          <w:lang w:val="en-US"/>
        </w:rPr>
        <w:t xml:space="preserve">Section </w:t>
      </w:r>
      <w:r w:rsidR="004757CE">
        <w:rPr>
          <w:rFonts w:ascii="Times New Roman" w:hAnsi="Times New Roman"/>
          <w:lang w:val="en-US"/>
        </w:rPr>
        <w:fldChar w:fldCharType="begin"/>
      </w:r>
      <w:r w:rsidR="004757CE">
        <w:rPr>
          <w:rFonts w:ascii="Times New Roman" w:hAnsi="Times New Roman"/>
          <w:lang w:val="en-US"/>
        </w:rPr>
        <w:instrText xml:space="preserve"> REF _Ref129932209 \r \h </w:instrText>
      </w:r>
      <w:r w:rsidR="00854171">
        <w:rPr>
          <w:rFonts w:ascii="Times New Roman" w:hAnsi="Times New Roman"/>
          <w:lang w:val="en-US"/>
        </w:rPr>
        <w:instrText xml:space="preserve"> \* MERGEFORMAT </w:instrText>
      </w:r>
      <w:r w:rsidR="004757CE">
        <w:rPr>
          <w:rFonts w:ascii="Times New Roman" w:hAnsi="Times New Roman"/>
          <w:lang w:val="en-US"/>
        </w:rPr>
      </w:r>
      <w:r w:rsidR="004757CE">
        <w:rPr>
          <w:rFonts w:ascii="Times New Roman" w:hAnsi="Times New Roman"/>
          <w:lang w:val="en-US"/>
        </w:rPr>
        <w:fldChar w:fldCharType="separate"/>
      </w:r>
      <w:r w:rsidR="004757CE">
        <w:rPr>
          <w:rFonts w:ascii="Times New Roman" w:hAnsi="Times New Roman"/>
          <w:lang w:val="en-US"/>
        </w:rPr>
        <w:t>4.7</w:t>
      </w:r>
      <w:r w:rsidR="004757CE">
        <w:rPr>
          <w:rFonts w:ascii="Times New Roman" w:hAnsi="Times New Roman"/>
          <w:lang w:val="en-US"/>
        </w:rPr>
        <w:fldChar w:fldCharType="end"/>
      </w:r>
      <w:r w:rsidR="004757CE">
        <w:rPr>
          <w:rFonts w:ascii="Times New Roman" w:hAnsi="Times New Roman"/>
          <w:lang w:val="en-US"/>
        </w:rPr>
        <w:t>)</w:t>
      </w:r>
      <w:r w:rsidRPr="002745D0">
        <w:rPr>
          <w:rFonts w:ascii="Times New Roman" w:hAnsi="Times New Roman"/>
          <w:lang w:val="en-US"/>
        </w:rPr>
        <w:t>.</w:t>
      </w:r>
    </w:p>
    <w:p w14:paraId="2749BDE3" w14:textId="5DC2E6B8" w:rsidR="00A01484" w:rsidRDefault="00A01484" w:rsidP="00854171">
      <w:pPr>
        <w:pStyle w:val="Paragrafoelenco"/>
        <w:numPr>
          <w:ilvl w:val="0"/>
          <w:numId w:val="42"/>
        </w:numPr>
        <w:rPr>
          <w:rFonts w:ascii="Times New Roman" w:hAnsi="Times New Roman"/>
          <w:lang w:val="en-US"/>
        </w:rPr>
      </w:pPr>
      <w:r w:rsidRPr="002745D0">
        <w:rPr>
          <w:rFonts w:ascii="Times New Roman" w:hAnsi="Times New Roman"/>
          <w:lang w:val="en-US"/>
        </w:rPr>
        <w:t>Assessment of the acceptability criteria on the resulting simulated frequency deviation</w:t>
      </w:r>
      <w:r w:rsidR="004757CE">
        <w:rPr>
          <w:rFonts w:ascii="Times New Roman" w:hAnsi="Times New Roman"/>
          <w:lang w:val="en-US"/>
        </w:rPr>
        <w:t xml:space="preserve"> (</w:t>
      </w:r>
      <w:r w:rsidR="00AD2C3A">
        <w:rPr>
          <w:rFonts w:ascii="Times New Roman" w:hAnsi="Times New Roman"/>
          <w:lang w:val="en-US"/>
        </w:rPr>
        <w:t xml:space="preserve">Section </w:t>
      </w:r>
      <w:r w:rsidR="004757CE">
        <w:rPr>
          <w:rFonts w:ascii="Times New Roman" w:hAnsi="Times New Roman"/>
          <w:lang w:val="en-US"/>
        </w:rPr>
        <w:fldChar w:fldCharType="begin"/>
      </w:r>
      <w:r w:rsidR="004757CE">
        <w:rPr>
          <w:rFonts w:ascii="Times New Roman" w:hAnsi="Times New Roman"/>
          <w:lang w:val="en-US"/>
        </w:rPr>
        <w:instrText xml:space="preserve"> REF _Ref129932219 \r \h </w:instrText>
      </w:r>
      <w:r w:rsidR="00854171">
        <w:rPr>
          <w:rFonts w:ascii="Times New Roman" w:hAnsi="Times New Roman"/>
          <w:lang w:val="en-US"/>
        </w:rPr>
        <w:instrText xml:space="preserve"> \* MERGEFORMAT </w:instrText>
      </w:r>
      <w:r w:rsidR="004757CE">
        <w:rPr>
          <w:rFonts w:ascii="Times New Roman" w:hAnsi="Times New Roman"/>
          <w:lang w:val="en-US"/>
        </w:rPr>
      </w:r>
      <w:r w:rsidR="004757CE">
        <w:rPr>
          <w:rFonts w:ascii="Times New Roman" w:hAnsi="Times New Roman"/>
          <w:lang w:val="en-US"/>
        </w:rPr>
        <w:fldChar w:fldCharType="separate"/>
      </w:r>
      <w:r w:rsidR="004757CE">
        <w:rPr>
          <w:rFonts w:ascii="Times New Roman" w:hAnsi="Times New Roman"/>
          <w:lang w:val="en-US"/>
        </w:rPr>
        <w:t>4.8</w:t>
      </w:r>
      <w:r w:rsidR="004757CE">
        <w:rPr>
          <w:rFonts w:ascii="Times New Roman" w:hAnsi="Times New Roman"/>
          <w:lang w:val="en-US"/>
        </w:rPr>
        <w:fldChar w:fldCharType="end"/>
      </w:r>
      <w:r w:rsidR="004757CE">
        <w:rPr>
          <w:rFonts w:ascii="Times New Roman" w:hAnsi="Times New Roman"/>
          <w:lang w:val="en-US"/>
        </w:rPr>
        <w:t>)</w:t>
      </w:r>
      <w:r w:rsidRPr="002745D0">
        <w:rPr>
          <w:rFonts w:ascii="Times New Roman" w:hAnsi="Times New Roman"/>
          <w:lang w:val="en-US"/>
        </w:rPr>
        <w:t>.</w:t>
      </w:r>
    </w:p>
    <w:p w14:paraId="3EEF05B8" w14:textId="73852DEB" w:rsidR="004757CE" w:rsidRDefault="004757CE" w:rsidP="00854171">
      <w:pPr>
        <w:jc w:val="both"/>
        <w:rPr>
          <w:rFonts w:ascii="Times New Roman" w:hAnsi="Times New Roman"/>
          <w:lang w:val="en-US"/>
        </w:rPr>
      </w:pPr>
    </w:p>
    <w:p w14:paraId="573F8855" w14:textId="36A4BFE7" w:rsidR="004757CE" w:rsidRDefault="00D61E9D" w:rsidP="00854171">
      <w:pPr>
        <w:pStyle w:val="Paragrafoelenco"/>
        <w:numPr>
          <w:ilvl w:val="0"/>
          <w:numId w:val="41"/>
        </w:numPr>
        <w:ind w:left="426"/>
        <w:rPr>
          <w:rFonts w:ascii="Times New Roman" w:hAnsi="Times New Roman"/>
          <w:lang w:val="en-US"/>
        </w:rPr>
      </w:pPr>
      <w:r>
        <w:rPr>
          <w:rFonts w:ascii="Times New Roman" w:hAnsi="Times New Roman"/>
          <w:lang w:val="en-US"/>
        </w:rPr>
        <w:t>Description on the input d</w:t>
      </w:r>
      <w:r w:rsidR="00AD2C3A">
        <w:rPr>
          <w:rFonts w:ascii="Times New Roman" w:hAnsi="Times New Roman"/>
          <w:lang w:val="en-US"/>
        </w:rPr>
        <w:t>a</w:t>
      </w:r>
      <w:r>
        <w:rPr>
          <w:rFonts w:ascii="Times New Roman" w:hAnsi="Times New Roman"/>
          <w:lang w:val="en-US"/>
        </w:rPr>
        <w:t>ta to be used by the methodology</w:t>
      </w:r>
      <w:r w:rsidR="00180575">
        <w:rPr>
          <w:rFonts w:ascii="Times New Roman" w:hAnsi="Times New Roman"/>
          <w:lang w:val="en-US"/>
        </w:rPr>
        <w:t xml:space="preserve"> (Section 5)</w:t>
      </w:r>
      <w:r>
        <w:rPr>
          <w:rFonts w:ascii="Times New Roman" w:hAnsi="Times New Roman"/>
          <w:lang w:val="en-US"/>
        </w:rPr>
        <w:t>:</w:t>
      </w:r>
    </w:p>
    <w:p w14:paraId="15A7B9A2" w14:textId="191A1762" w:rsidR="00D61E9D" w:rsidRDefault="00D61E9D" w:rsidP="00854171">
      <w:pPr>
        <w:pStyle w:val="Paragrafoelenco"/>
        <w:numPr>
          <w:ilvl w:val="1"/>
          <w:numId w:val="41"/>
        </w:numPr>
        <w:ind w:left="709"/>
        <w:rPr>
          <w:rFonts w:ascii="Times New Roman" w:hAnsi="Times New Roman"/>
          <w:lang w:val="en-US"/>
        </w:rPr>
      </w:pPr>
      <w:r>
        <w:rPr>
          <w:rFonts w:ascii="Times New Roman" w:hAnsi="Times New Roman"/>
          <w:lang w:val="en-US"/>
        </w:rPr>
        <w:t>Historical frequency deviations (</w:t>
      </w:r>
      <w:r w:rsidR="00AD2C3A">
        <w:rPr>
          <w:rFonts w:ascii="Times New Roman" w:hAnsi="Times New Roman"/>
          <w:lang w:val="en-US"/>
        </w:rPr>
        <w:t xml:space="preserve">Section </w:t>
      </w:r>
      <w:r w:rsidR="004B4512">
        <w:rPr>
          <w:rFonts w:ascii="Times New Roman" w:hAnsi="Times New Roman"/>
          <w:lang w:val="en-US"/>
        </w:rPr>
        <w:fldChar w:fldCharType="begin"/>
      </w:r>
      <w:r w:rsidR="004B4512">
        <w:rPr>
          <w:rFonts w:ascii="Times New Roman" w:hAnsi="Times New Roman"/>
          <w:lang w:val="en-US"/>
        </w:rPr>
        <w:instrText xml:space="preserve"> REF _Ref129932352 \r \h </w:instrText>
      </w:r>
      <w:r w:rsidR="00854171">
        <w:rPr>
          <w:rFonts w:ascii="Times New Roman" w:hAnsi="Times New Roman"/>
          <w:lang w:val="en-US"/>
        </w:rPr>
        <w:instrText xml:space="preserve"> \* MERGEFORMAT </w:instrText>
      </w:r>
      <w:r w:rsidR="004B4512">
        <w:rPr>
          <w:rFonts w:ascii="Times New Roman" w:hAnsi="Times New Roman"/>
          <w:lang w:val="en-US"/>
        </w:rPr>
      </w:r>
      <w:r w:rsidR="004B4512">
        <w:rPr>
          <w:rFonts w:ascii="Times New Roman" w:hAnsi="Times New Roman"/>
          <w:lang w:val="en-US"/>
        </w:rPr>
        <w:fldChar w:fldCharType="separate"/>
      </w:r>
      <w:r w:rsidR="004B4512">
        <w:rPr>
          <w:rFonts w:ascii="Times New Roman" w:hAnsi="Times New Roman"/>
          <w:lang w:val="en-US"/>
        </w:rPr>
        <w:t>5.1</w:t>
      </w:r>
      <w:r w:rsidR="004B4512">
        <w:rPr>
          <w:rFonts w:ascii="Times New Roman" w:hAnsi="Times New Roman"/>
          <w:lang w:val="en-US"/>
        </w:rPr>
        <w:fldChar w:fldCharType="end"/>
      </w:r>
      <w:r>
        <w:rPr>
          <w:rFonts w:ascii="Times New Roman" w:hAnsi="Times New Roman"/>
          <w:lang w:val="en-US"/>
        </w:rPr>
        <w:t>)</w:t>
      </w:r>
      <w:r w:rsidR="004B4512">
        <w:rPr>
          <w:rFonts w:ascii="Times New Roman" w:hAnsi="Times New Roman"/>
          <w:lang w:val="en-US"/>
        </w:rPr>
        <w:t>.</w:t>
      </w:r>
    </w:p>
    <w:p w14:paraId="2A52D3ED" w14:textId="18FFCBB8" w:rsidR="004B4512" w:rsidRDefault="004B4512" w:rsidP="00854171">
      <w:pPr>
        <w:pStyle w:val="Paragrafoelenco"/>
        <w:numPr>
          <w:ilvl w:val="1"/>
          <w:numId w:val="41"/>
        </w:numPr>
        <w:ind w:left="709"/>
        <w:rPr>
          <w:rFonts w:ascii="Times New Roman" w:hAnsi="Times New Roman"/>
          <w:lang w:val="en-US"/>
        </w:rPr>
      </w:pPr>
      <w:r>
        <w:rPr>
          <w:rFonts w:ascii="Times New Roman" w:hAnsi="Times New Roman"/>
          <w:lang w:val="en-US"/>
        </w:rPr>
        <w:t>Outages on generation units and HVDCs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_Ref129859319 \r \h </w:instrText>
      </w:r>
      <w:r w:rsidR="00854171">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5.2</w:t>
      </w:r>
      <w:r>
        <w:rPr>
          <w:rFonts w:ascii="Times New Roman" w:hAnsi="Times New Roman"/>
          <w:lang w:val="en-US"/>
        </w:rPr>
        <w:fldChar w:fldCharType="end"/>
      </w:r>
      <w:r>
        <w:rPr>
          <w:rFonts w:ascii="Times New Roman" w:hAnsi="Times New Roman"/>
          <w:lang w:val="en-US"/>
        </w:rPr>
        <w:t>).</w:t>
      </w:r>
    </w:p>
    <w:p w14:paraId="25D1E49B" w14:textId="2836FF67" w:rsidR="004B4512" w:rsidRDefault="004B4512" w:rsidP="00854171">
      <w:pPr>
        <w:pStyle w:val="Paragrafoelenco"/>
        <w:numPr>
          <w:ilvl w:val="1"/>
          <w:numId w:val="41"/>
        </w:numPr>
        <w:ind w:left="709"/>
        <w:rPr>
          <w:rFonts w:ascii="Times New Roman" w:hAnsi="Times New Roman"/>
          <w:lang w:val="en-US"/>
        </w:rPr>
      </w:pPr>
      <w:r>
        <w:rPr>
          <w:rFonts w:ascii="Times New Roman" w:hAnsi="Times New Roman"/>
          <w:lang w:val="en-US"/>
        </w:rPr>
        <w:t>Load and inertia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_Ref129932388 \r \h </w:instrText>
      </w:r>
      <w:r w:rsidR="00854171">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5.3</w:t>
      </w:r>
      <w:r>
        <w:rPr>
          <w:rFonts w:ascii="Times New Roman" w:hAnsi="Times New Roman"/>
          <w:lang w:val="en-US"/>
        </w:rPr>
        <w:fldChar w:fldCharType="end"/>
      </w:r>
      <w:r>
        <w:rPr>
          <w:rFonts w:ascii="Times New Roman" w:hAnsi="Times New Roman"/>
          <w:lang w:val="en-US"/>
        </w:rPr>
        <w:t>).</w:t>
      </w:r>
    </w:p>
    <w:p w14:paraId="29176AE9" w14:textId="60F0D6AD" w:rsidR="004B4512" w:rsidRPr="002745D0" w:rsidRDefault="004B4512" w:rsidP="00854171">
      <w:pPr>
        <w:pStyle w:val="Paragrafoelenco"/>
        <w:numPr>
          <w:ilvl w:val="1"/>
          <w:numId w:val="41"/>
        </w:numPr>
        <w:ind w:left="709"/>
        <w:rPr>
          <w:rFonts w:ascii="Times New Roman" w:hAnsi="Times New Roman"/>
          <w:lang w:val="en-US"/>
        </w:rPr>
      </w:pPr>
      <w:r>
        <w:rPr>
          <w:rFonts w:ascii="Times New Roman" w:hAnsi="Times New Roman"/>
          <w:lang w:val="en-US"/>
        </w:rPr>
        <w:t xml:space="preserve">LER presence and their minimum activation </w:t>
      </w:r>
      <w:proofErr w:type="gramStart"/>
      <w:r>
        <w:rPr>
          <w:rFonts w:ascii="Times New Roman" w:hAnsi="Times New Roman"/>
          <w:lang w:val="en-US"/>
        </w:rPr>
        <w:t>time period</w:t>
      </w:r>
      <w:proofErr w:type="gramEnd"/>
      <w:r>
        <w:rPr>
          <w:rFonts w:ascii="Times New Roman" w:hAnsi="Times New Roman"/>
          <w:lang w:val="en-US"/>
        </w:rPr>
        <w:t xml:space="preserve"> (</w:t>
      </w:r>
      <w:r w:rsidR="00AD2C3A">
        <w:rPr>
          <w:rFonts w:ascii="Times New Roman" w:hAnsi="Times New Roman"/>
          <w:lang w:val="en-US"/>
        </w:rPr>
        <w:t xml:space="preserve">Section </w:t>
      </w:r>
      <w:r>
        <w:rPr>
          <w:rFonts w:ascii="Times New Roman" w:hAnsi="Times New Roman"/>
          <w:lang w:val="en-US"/>
        </w:rPr>
        <w:fldChar w:fldCharType="begin"/>
      </w:r>
      <w:r>
        <w:rPr>
          <w:rFonts w:ascii="Times New Roman" w:hAnsi="Times New Roman"/>
          <w:lang w:val="en-US"/>
        </w:rPr>
        <w:instrText xml:space="preserve"> REF _Ref129932414 \r \h </w:instrText>
      </w:r>
      <w:r w:rsidR="00854171">
        <w:rPr>
          <w:rFonts w:ascii="Times New Roman" w:hAnsi="Times New Roman"/>
          <w:lang w:val="en-US"/>
        </w:rPr>
        <w:instrText xml:space="preserve"> \* MERGEFORMAT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5.4</w:t>
      </w:r>
      <w:r>
        <w:rPr>
          <w:rFonts w:ascii="Times New Roman" w:hAnsi="Times New Roman"/>
          <w:lang w:val="en-US"/>
        </w:rPr>
        <w:fldChar w:fldCharType="end"/>
      </w:r>
      <w:r>
        <w:rPr>
          <w:rFonts w:ascii="Times New Roman" w:hAnsi="Times New Roman"/>
          <w:lang w:val="en-US"/>
        </w:rPr>
        <w:t>).</w:t>
      </w:r>
    </w:p>
    <w:p w14:paraId="3E85313D" w14:textId="2EE45682" w:rsidR="005A19FA" w:rsidRDefault="005A19FA" w:rsidP="00854171">
      <w:pPr>
        <w:jc w:val="both"/>
        <w:rPr>
          <w:rFonts w:ascii="Times New Roman" w:hAnsi="Times New Roman"/>
          <w:lang w:val="en-US"/>
        </w:rPr>
      </w:pPr>
    </w:p>
    <w:p w14:paraId="7D8B74C8" w14:textId="369E0AE3" w:rsidR="007623C3" w:rsidRDefault="00A016C2" w:rsidP="00854171">
      <w:pPr>
        <w:jc w:val="both"/>
        <w:rPr>
          <w:rFonts w:ascii="Times New Roman" w:hAnsi="Times New Roman"/>
          <w:lang w:val="en-US"/>
        </w:rPr>
      </w:pPr>
      <w:r>
        <w:rPr>
          <w:rFonts w:ascii="Times New Roman" w:hAnsi="Times New Roman"/>
          <w:lang w:val="en-US"/>
        </w:rPr>
        <w:t xml:space="preserve">The presented methodology will be adopted by all CE TSOs as a tool to periodically </w:t>
      </w:r>
      <w:r w:rsidR="00E94D94">
        <w:rPr>
          <w:rFonts w:ascii="Times New Roman" w:hAnsi="Times New Roman"/>
          <w:lang w:val="en-US"/>
        </w:rPr>
        <w:t>re-calculate the FCR dimensioning</w:t>
      </w:r>
      <w:r w:rsidR="00C70B9E">
        <w:rPr>
          <w:rFonts w:ascii="Times New Roman" w:hAnsi="Times New Roman"/>
          <w:lang w:val="en-US"/>
        </w:rPr>
        <w:t xml:space="preserve">. </w:t>
      </w:r>
      <w:r w:rsidR="002D5BD1">
        <w:rPr>
          <w:rFonts w:ascii="Times New Roman" w:hAnsi="Times New Roman"/>
          <w:lang w:val="en-US"/>
        </w:rPr>
        <w:t xml:space="preserve">The periodical re-calculation will take place depending on </w:t>
      </w:r>
      <w:r w:rsidR="00833F84">
        <w:rPr>
          <w:rFonts w:ascii="Times New Roman" w:hAnsi="Times New Roman"/>
          <w:lang w:val="en-US"/>
        </w:rPr>
        <w:t>scenarios variability (e.g., every 1-2 years)</w:t>
      </w:r>
      <w:r w:rsidR="00DC6B81">
        <w:rPr>
          <w:rFonts w:ascii="Times New Roman" w:hAnsi="Times New Roman"/>
          <w:lang w:val="en-US"/>
        </w:rPr>
        <w:t xml:space="preserve">, and the input </w:t>
      </w:r>
      <w:r w:rsidR="003005A6" w:rsidRPr="003005A6">
        <w:rPr>
          <w:rFonts w:ascii="Times New Roman" w:hAnsi="Times New Roman"/>
          <w:lang w:val="en-US"/>
        </w:rPr>
        <w:t xml:space="preserve">to be used </w:t>
      </w:r>
      <w:r w:rsidR="005B6B8A">
        <w:rPr>
          <w:rFonts w:ascii="Times New Roman" w:hAnsi="Times New Roman"/>
          <w:lang w:val="en-US"/>
        </w:rPr>
        <w:t>will be updated accordingly</w:t>
      </w:r>
      <w:r w:rsidR="00833F84">
        <w:rPr>
          <w:rFonts w:ascii="Times New Roman" w:hAnsi="Times New Roman"/>
          <w:lang w:val="en-US"/>
        </w:rPr>
        <w:t xml:space="preserve">. </w:t>
      </w:r>
    </w:p>
    <w:p w14:paraId="60068986" w14:textId="77777777" w:rsidR="005A19FA" w:rsidRDefault="005A19FA" w:rsidP="00854171">
      <w:pPr>
        <w:jc w:val="both"/>
        <w:rPr>
          <w:rFonts w:ascii="Times New Roman" w:hAnsi="Times New Roman"/>
          <w:lang w:val="en-US"/>
        </w:rPr>
      </w:pPr>
    </w:p>
    <w:p w14:paraId="71E36B36" w14:textId="77777777" w:rsidR="005A19FA" w:rsidRDefault="005A19FA" w:rsidP="00854171">
      <w:pPr>
        <w:jc w:val="both"/>
        <w:rPr>
          <w:rFonts w:ascii="Times New Roman" w:hAnsi="Times New Roman"/>
          <w:lang w:val="en-US"/>
        </w:rPr>
      </w:pPr>
    </w:p>
    <w:p w14:paraId="186E29D5" w14:textId="10D5B73D" w:rsidR="00E0130E" w:rsidRPr="002745D0" w:rsidRDefault="00E0130E" w:rsidP="00854171">
      <w:pPr>
        <w:jc w:val="both"/>
        <w:rPr>
          <w:rFonts w:ascii="Times New Roman" w:hAnsi="Times New Roman"/>
          <w:lang w:val="en-US"/>
        </w:rPr>
      </w:pPr>
      <w:r w:rsidRPr="002745D0">
        <w:rPr>
          <w:rFonts w:ascii="Times New Roman" w:hAnsi="Times New Roman"/>
          <w:lang w:val="en-US"/>
        </w:rPr>
        <w:br w:type="page"/>
      </w:r>
    </w:p>
    <w:p w14:paraId="6E4B1274" w14:textId="2967E617" w:rsidR="00100EA2" w:rsidRPr="002745D0" w:rsidRDefault="00100EA2" w:rsidP="00854171">
      <w:pPr>
        <w:jc w:val="both"/>
        <w:rPr>
          <w:rFonts w:ascii="Times New Roman" w:hAnsi="Times New Roman"/>
          <w:lang w:val="en-US"/>
        </w:rPr>
      </w:pPr>
    </w:p>
    <w:p w14:paraId="5C0B32C4" w14:textId="77777777" w:rsidR="00100EA2" w:rsidRPr="00E21076" w:rsidRDefault="00100EA2" w:rsidP="00854171">
      <w:pPr>
        <w:pStyle w:val="Titolo1"/>
        <w:keepLines w:val="0"/>
        <w:numPr>
          <w:ilvl w:val="0"/>
          <w:numId w:val="6"/>
        </w:numPr>
        <w:tabs>
          <w:tab w:val="clear" w:pos="432"/>
        </w:tabs>
        <w:spacing w:before="0" w:after="240" w:line="264" w:lineRule="auto"/>
        <w:ind w:left="720" w:hanging="360"/>
        <w:jc w:val="both"/>
        <w:rPr>
          <w:rFonts w:ascii="Arial" w:hAnsi="Arial" w:cs="Arial"/>
        </w:rPr>
      </w:pPr>
      <w:bookmarkStart w:id="7" w:name="_Toc503259497"/>
      <w:bookmarkStart w:id="8" w:name="_Toc525569739"/>
      <w:bookmarkStart w:id="9" w:name="_Ref129931603"/>
      <w:bookmarkStart w:id="10" w:name="_Toc131409824"/>
      <w:r w:rsidRPr="00E21076">
        <w:rPr>
          <w:rFonts w:ascii="Arial" w:hAnsi="Arial" w:cs="Arial"/>
        </w:rPr>
        <w:t>Description of FCR</w:t>
      </w:r>
      <w:bookmarkEnd w:id="7"/>
      <w:bookmarkEnd w:id="8"/>
      <w:bookmarkEnd w:id="9"/>
      <w:bookmarkEnd w:id="10"/>
    </w:p>
    <w:p w14:paraId="34A77314" w14:textId="77777777" w:rsidR="00100EA2" w:rsidRPr="00E21076" w:rsidRDefault="00100EA2" w:rsidP="00854171">
      <w:pPr>
        <w:spacing w:after="120"/>
        <w:jc w:val="both"/>
        <w:rPr>
          <w:rFonts w:ascii="Times New Roman" w:hAnsi="Times New Roman"/>
        </w:rPr>
      </w:pPr>
      <w:r w:rsidRPr="00E21076">
        <w:rPr>
          <w:rFonts w:ascii="Times New Roman" w:hAnsi="Times New Roman"/>
        </w:rPr>
        <w:t xml:space="preserve">Frequency Containment Reserve (FCR) in the European Union Internal Electricity Balancing Market refers to operating reserves necessary for continuous containment of frequency deviations from nominal value </w:t>
      </w:r>
      <w:proofErr w:type="gramStart"/>
      <w:r w:rsidRPr="00E21076">
        <w:rPr>
          <w:rFonts w:ascii="Times New Roman" w:hAnsi="Times New Roman"/>
        </w:rPr>
        <w:t>in order to</w:t>
      </w:r>
      <w:proofErr w:type="gramEnd"/>
      <w:r w:rsidRPr="00E21076">
        <w:rPr>
          <w:rFonts w:ascii="Times New Roman" w:hAnsi="Times New Roman"/>
        </w:rPr>
        <w:t xml:space="preserve"> constantly maintain the power balance in the entire synchronous interconnected system. </w:t>
      </w:r>
    </w:p>
    <w:p w14:paraId="16F692FF" w14:textId="77777777" w:rsidR="00100EA2" w:rsidRPr="00E21076" w:rsidRDefault="00100EA2" w:rsidP="00854171">
      <w:pPr>
        <w:spacing w:after="120"/>
        <w:jc w:val="both"/>
        <w:rPr>
          <w:rFonts w:ascii="Times New Roman" w:hAnsi="Times New Roman"/>
        </w:rPr>
      </w:pPr>
      <w:r w:rsidRPr="00E21076">
        <w:rPr>
          <w:rFonts w:ascii="Times New Roman" w:hAnsi="Times New Roman"/>
        </w:rPr>
        <w:t>A definition of FCR is provided in Article 3(6) of the SO GL where the FCR represents "the active power reserves available to contain system frequency after the occurrence of an imbalance".</w:t>
      </w:r>
    </w:p>
    <w:p w14:paraId="0C71F41E" w14:textId="77777777" w:rsidR="00100EA2" w:rsidRPr="00E21076" w:rsidRDefault="00100EA2" w:rsidP="00854171">
      <w:pPr>
        <w:spacing w:after="120"/>
        <w:jc w:val="both"/>
        <w:rPr>
          <w:rFonts w:ascii="Times New Roman" w:hAnsi="Times New Roman"/>
        </w:rPr>
      </w:pPr>
      <w:r w:rsidRPr="00E21076">
        <w:rPr>
          <w:rFonts w:ascii="Times New Roman" w:hAnsi="Times New Roman"/>
        </w:rPr>
        <w:t>Activation of this reserve results in a restored power balance at a frequency deviating from nominal value.</w:t>
      </w:r>
    </w:p>
    <w:p w14:paraId="0AAECE36" w14:textId="77777777" w:rsidR="00100EA2" w:rsidRPr="00E21076" w:rsidRDefault="00100EA2" w:rsidP="00854171">
      <w:pPr>
        <w:spacing w:after="120"/>
        <w:jc w:val="both"/>
        <w:rPr>
          <w:rFonts w:ascii="Times New Roman" w:hAnsi="Times New Roman"/>
        </w:rPr>
      </w:pPr>
      <w:r w:rsidRPr="00E21076">
        <w:rPr>
          <w:rFonts w:ascii="Times New Roman" w:hAnsi="Times New Roman"/>
        </w:rPr>
        <w:t xml:space="preserve">The FCR in a synchronous area is of utmost importance for the operational reliability of the area since it allows the stabilization of the system frequency in the </w:t>
      </w:r>
      <w:proofErr w:type="gramStart"/>
      <w:r w:rsidRPr="00E21076">
        <w:rPr>
          <w:rFonts w:ascii="Times New Roman" w:hAnsi="Times New Roman"/>
        </w:rPr>
        <w:t>time-frame</w:t>
      </w:r>
      <w:proofErr w:type="gramEnd"/>
      <w:r w:rsidRPr="00E21076">
        <w:rPr>
          <w:rFonts w:ascii="Times New Roman" w:hAnsi="Times New Roman"/>
        </w:rPr>
        <w:t xml:space="preserve"> of seconds at an acceptable stationary value in case of a disturbance or an incident. FCR depends on the reserve made available to the system by FCR providing units (</w:t>
      </w:r>
      <w:proofErr w:type="gramStart"/>
      <w:r w:rsidRPr="00E21076">
        <w:rPr>
          <w:rFonts w:ascii="Times New Roman" w:hAnsi="Times New Roman"/>
        </w:rPr>
        <w:t>e.g.</w:t>
      </w:r>
      <w:proofErr w:type="gramEnd"/>
      <w:r w:rsidRPr="00E21076">
        <w:rPr>
          <w:rFonts w:ascii="Times New Roman" w:hAnsi="Times New Roman"/>
        </w:rPr>
        <w:t xml:space="preserve"> generating units, controllable load resources and HVDC links). FCR provided by generating units is a fast-action, automa</w:t>
      </w:r>
      <w:r>
        <w:rPr>
          <w:rFonts w:ascii="Times New Roman" w:hAnsi="Times New Roman"/>
        </w:rPr>
        <w:t xml:space="preserve">tic and decentralized function </w:t>
      </w:r>
      <w:r w:rsidRPr="00E21076">
        <w:rPr>
          <w:rFonts w:ascii="Times New Roman" w:hAnsi="Times New Roman"/>
        </w:rPr>
        <w:t>that adjusts the generating units</w:t>
      </w:r>
      <w:r>
        <w:rPr>
          <w:rFonts w:ascii="Times New Roman" w:hAnsi="Times New Roman"/>
        </w:rPr>
        <w:t xml:space="preserve">’ </w:t>
      </w:r>
      <w:r w:rsidRPr="00E21076">
        <w:rPr>
          <w:rFonts w:ascii="Times New Roman" w:hAnsi="Times New Roman"/>
        </w:rPr>
        <w:t xml:space="preserve">power output </w:t>
      </w:r>
      <w:proofErr w:type="gramStart"/>
      <w:r w:rsidRPr="00E21076">
        <w:rPr>
          <w:rFonts w:ascii="Times New Roman" w:hAnsi="Times New Roman"/>
        </w:rPr>
        <w:t>as a consequence of</w:t>
      </w:r>
      <w:proofErr w:type="gramEnd"/>
      <w:r w:rsidRPr="00E21076">
        <w:rPr>
          <w:rFonts w:ascii="Times New Roman" w:hAnsi="Times New Roman"/>
        </w:rPr>
        <w:t xml:space="preserve"> the system frequency deviation. FCR is activated locally and automatically at the site of the FCR providing unit, independently from the activation of other types of reserves.</w:t>
      </w:r>
    </w:p>
    <w:p w14:paraId="6F29A0A4" w14:textId="7FF57AEC" w:rsidR="00100EA2" w:rsidRPr="00E21076" w:rsidRDefault="00100EA2" w:rsidP="00854171">
      <w:pPr>
        <w:spacing w:after="120"/>
        <w:jc w:val="both"/>
        <w:rPr>
          <w:rFonts w:ascii="Times New Roman" w:hAnsi="Times New Roman"/>
        </w:rPr>
      </w:pPr>
      <w:r w:rsidRPr="00E21076">
        <w:rPr>
          <w:rFonts w:ascii="Times New Roman" w:hAnsi="Times New Roman"/>
        </w:rPr>
        <w:t xml:space="preserve">Further details on </w:t>
      </w:r>
      <w:r w:rsidR="00470E4C">
        <w:rPr>
          <w:rFonts w:ascii="Times New Roman" w:hAnsi="Times New Roman"/>
        </w:rPr>
        <w:t>this</w:t>
      </w:r>
      <w:r w:rsidR="00470E4C" w:rsidRPr="00E21076">
        <w:rPr>
          <w:rFonts w:ascii="Times New Roman" w:hAnsi="Times New Roman"/>
        </w:rPr>
        <w:t xml:space="preserve"> </w:t>
      </w:r>
      <w:r w:rsidRPr="00E21076">
        <w:rPr>
          <w:rFonts w:ascii="Times New Roman" w:hAnsi="Times New Roman"/>
        </w:rPr>
        <w:t>topic can rather be found in the European Union SO GL. Especially, the guideline require at article 156, at least for the CE &amp; Nordic synchronous areas, that:</w:t>
      </w:r>
    </w:p>
    <w:p w14:paraId="2B04A82B" w14:textId="7BAB7E7D" w:rsidR="00100EA2" w:rsidRPr="00E21076" w:rsidRDefault="00100EA2" w:rsidP="00854171">
      <w:pPr>
        <w:pStyle w:val="Paragrafoelenco"/>
        <w:numPr>
          <w:ilvl w:val="0"/>
          <w:numId w:val="10"/>
        </w:numPr>
        <w:spacing w:after="0" w:line="240" w:lineRule="auto"/>
        <w:rPr>
          <w:rFonts w:ascii="Times New Roman" w:hAnsi="Times New Roman"/>
          <w:lang w:val="en-GB"/>
        </w:rPr>
      </w:pPr>
      <w:r w:rsidRPr="00E21076">
        <w:rPr>
          <w:rFonts w:ascii="Times New Roman" w:hAnsi="Times New Roman"/>
          <w:lang w:val="en-GB"/>
        </w:rPr>
        <w:t>A</w:t>
      </w:r>
      <w:r w:rsidR="008366D3">
        <w:rPr>
          <w:rFonts w:ascii="Times New Roman" w:hAnsi="Times New Roman"/>
          <w:lang w:val="en-GB"/>
        </w:rPr>
        <w:t>n</w:t>
      </w:r>
      <w:r w:rsidRPr="00E21076">
        <w:rPr>
          <w:rFonts w:ascii="Times New Roman" w:hAnsi="Times New Roman"/>
          <w:lang w:val="en-GB"/>
        </w:rPr>
        <w:t xml:space="preserve"> FCR providing unit shall guarantee the continuous availability of its FCR during the period of time in which it is obliged to provide FCR (with the exception of a forced outage</w:t>
      </w:r>
      <w:proofErr w:type="gramStart"/>
      <w:r w:rsidRPr="00E21076">
        <w:rPr>
          <w:rFonts w:ascii="Times New Roman" w:hAnsi="Times New Roman"/>
          <w:lang w:val="en-GB"/>
        </w:rPr>
        <w:t>);</w:t>
      </w:r>
      <w:proofErr w:type="gramEnd"/>
    </w:p>
    <w:p w14:paraId="6CB4455F" w14:textId="7D207C24" w:rsidR="00100EA2" w:rsidRPr="00E21076" w:rsidRDefault="00100EA2" w:rsidP="00854171">
      <w:pPr>
        <w:pStyle w:val="Paragrafoelenco"/>
        <w:numPr>
          <w:ilvl w:val="0"/>
          <w:numId w:val="10"/>
        </w:numPr>
        <w:spacing w:after="0" w:line="240" w:lineRule="auto"/>
        <w:rPr>
          <w:rFonts w:ascii="Times New Roman" w:hAnsi="Times New Roman"/>
          <w:lang w:val="en-GB"/>
        </w:rPr>
      </w:pPr>
      <w:r w:rsidRPr="00E21076">
        <w:rPr>
          <w:rFonts w:ascii="Times New Roman" w:hAnsi="Times New Roman"/>
          <w:lang w:val="en-GB"/>
        </w:rPr>
        <w:t>A</w:t>
      </w:r>
      <w:r w:rsidR="008366D3">
        <w:rPr>
          <w:rFonts w:ascii="Times New Roman" w:hAnsi="Times New Roman"/>
          <w:lang w:val="en-GB"/>
        </w:rPr>
        <w:t>n</w:t>
      </w:r>
      <w:r w:rsidRPr="00E21076">
        <w:rPr>
          <w:rFonts w:ascii="Times New Roman" w:hAnsi="Times New Roman"/>
          <w:lang w:val="en-GB"/>
        </w:rPr>
        <w:t xml:space="preserve"> FCR providing unit with an energy reservoir that does not limit its capability to provide FCR shall activate its FCR for as long as the frequency deviation </w:t>
      </w:r>
      <w:proofErr w:type="gramStart"/>
      <w:r w:rsidRPr="00E21076">
        <w:rPr>
          <w:rFonts w:ascii="Times New Roman" w:hAnsi="Times New Roman"/>
          <w:lang w:val="en-GB"/>
        </w:rPr>
        <w:t>persists;</w:t>
      </w:r>
      <w:proofErr w:type="gramEnd"/>
    </w:p>
    <w:p w14:paraId="5AD63FDA" w14:textId="62475F4C" w:rsidR="00100EA2" w:rsidRPr="00E21076" w:rsidRDefault="00100EA2" w:rsidP="00854171">
      <w:pPr>
        <w:pStyle w:val="Paragrafoelenco"/>
        <w:numPr>
          <w:ilvl w:val="0"/>
          <w:numId w:val="10"/>
        </w:numPr>
        <w:spacing w:after="120" w:line="240" w:lineRule="auto"/>
        <w:ind w:left="714" w:hanging="357"/>
        <w:contextualSpacing w:val="0"/>
        <w:rPr>
          <w:rFonts w:ascii="Times New Roman" w:hAnsi="Times New Roman"/>
          <w:lang w:val="en-GB"/>
        </w:rPr>
      </w:pPr>
      <w:r w:rsidRPr="00E21076">
        <w:rPr>
          <w:rFonts w:ascii="Times New Roman" w:hAnsi="Times New Roman"/>
          <w:lang w:val="en-GB"/>
        </w:rPr>
        <w:t>A</w:t>
      </w:r>
      <w:r w:rsidR="008366D3">
        <w:rPr>
          <w:rFonts w:ascii="Times New Roman" w:hAnsi="Times New Roman"/>
          <w:lang w:val="en-GB"/>
        </w:rPr>
        <w:t>n</w:t>
      </w:r>
      <w:r w:rsidRPr="00E21076">
        <w:rPr>
          <w:rFonts w:ascii="Times New Roman" w:hAnsi="Times New Roman"/>
          <w:lang w:val="en-GB"/>
        </w:rPr>
        <w:t xml:space="preserve"> FCR providing unit with an energy reservoir that limits its capability to provide FCR shall activate its FCR for as long as the frequency deviation persists, unless its energy reservoir is exhausted in either the positive or negative direction with the following clarifications:</w:t>
      </w:r>
    </w:p>
    <w:p w14:paraId="685C6F3A" w14:textId="77777777" w:rsidR="00100EA2" w:rsidRPr="00E21076" w:rsidRDefault="00100EA2" w:rsidP="00854171">
      <w:pPr>
        <w:pStyle w:val="Paragrafoelenco"/>
        <w:numPr>
          <w:ilvl w:val="0"/>
          <w:numId w:val="11"/>
        </w:numPr>
        <w:spacing w:after="0" w:line="240" w:lineRule="auto"/>
        <w:rPr>
          <w:rFonts w:ascii="Times New Roman" w:hAnsi="Times New Roman"/>
          <w:lang w:val="en-GB"/>
        </w:rPr>
      </w:pPr>
      <w:r w:rsidRPr="00E21076">
        <w:rPr>
          <w:rFonts w:ascii="Times New Roman" w:hAnsi="Times New Roman"/>
          <w:lang w:val="en-GB"/>
        </w:rPr>
        <w:t>during normal state, the FCR from FCR providing units with limited energy reservoirs shall be continuously available.</w:t>
      </w:r>
    </w:p>
    <w:p w14:paraId="3D23E687" w14:textId="77777777" w:rsidR="00100EA2" w:rsidRPr="00E21076" w:rsidRDefault="00100EA2" w:rsidP="00854171">
      <w:pPr>
        <w:pStyle w:val="Paragrafoelenco"/>
        <w:numPr>
          <w:ilvl w:val="0"/>
          <w:numId w:val="11"/>
        </w:numPr>
        <w:spacing w:after="0" w:line="240" w:lineRule="auto"/>
        <w:rPr>
          <w:rFonts w:ascii="Times New Roman" w:hAnsi="Times New Roman"/>
          <w:lang w:val="en-GB"/>
        </w:rPr>
      </w:pPr>
      <w:r w:rsidRPr="00E21076">
        <w:rPr>
          <w:rFonts w:ascii="Times New Roman" w:hAnsi="Times New Roman"/>
          <w:lang w:val="en-GB"/>
        </w:rPr>
        <w:t xml:space="preserve">as of triggering the alert state and during the alert state, the FCR from FCR providing units with limited energy reservoirs shall be fully activated continuously for </w:t>
      </w:r>
      <w:proofErr w:type="gramStart"/>
      <w:r w:rsidRPr="00E21076">
        <w:rPr>
          <w:rFonts w:ascii="Times New Roman" w:hAnsi="Times New Roman"/>
          <w:lang w:val="en-GB"/>
        </w:rPr>
        <w:t>a time period</w:t>
      </w:r>
      <w:proofErr w:type="gramEnd"/>
      <w:r w:rsidRPr="00E21076">
        <w:rPr>
          <w:rFonts w:ascii="Times New Roman" w:hAnsi="Times New Roman"/>
          <w:lang w:val="en-GB"/>
        </w:rPr>
        <w:t xml:space="preserve"> to be defined according to a CBA. Where no period has been determined, each FCR provider shall ensure that its FCR providing units with limited energy reservoirs are able to fully activate FCR continuously for at least 15 minutes or, in case of frequency deviations that are smaller than a frequency deviation requiring full FCR activation, for an equivalent length of time, or for a period defined by each TSO, which shall not be greater than 30 or smaller than 15 minutes.</w:t>
      </w:r>
    </w:p>
    <w:p w14:paraId="254F9672" w14:textId="77777777" w:rsidR="00100EA2" w:rsidRPr="00E21076" w:rsidRDefault="00100EA2" w:rsidP="00854171">
      <w:pPr>
        <w:jc w:val="both"/>
        <w:rPr>
          <w:rFonts w:ascii="Times New Roman" w:hAnsi="Times New Roman"/>
        </w:rPr>
      </w:pPr>
      <w:r w:rsidRPr="00E21076">
        <w:rPr>
          <w:rFonts w:ascii="Times New Roman" w:hAnsi="Times New Roman"/>
        </w:rPr>
        <w:br w:type="page"/>
      </w:r>
    </w:p>
    <w:p w14:paraId="667694FD" w14:textId="10CDF863" w:rsidR="00100EA2" w:rsidRDefault="00100EA2" w:rsidP="00854171">
      <w:pPr>
        <w:pStyle w:val="Titolo1"/>
        <w:keepLines w:val="0"/>
        <w:numPr>
          <w:ilvl w:val="0"/>
          <w:numId w:val="6"/>
        </w:numPr>
        <w:tabs>
          <w:tab w:val="clear" w:pos="432"/>
        </w:tabs>
        <w:spacing w:before="0" w:after="240" w:line="264" w:lineRule="auto"/>
        <w:ind w:left="431" w:hanging="431"/>
        <w:jc w:val="both"/>
        <w:rPr>
          <w:rFonts w:ascii="Arial" w:hAnsi="Arial" w:cs="Arial"/>
        </w:rPr>
      </w:pPr>
      <w:bookmarkStart w:id="11" w:name="_Toc503259500"/>
      <w:bookmarkStart w:id="12" w:name="_Toc525569746"/>
      <w:bookmarkStart w:id="13" w:name="_Ref129931690"/>
      <w:bookmarkStart w:id="14" w:name="_Toc131409825"/>
      <w:r w:rsidRPr="00E21076">
        <w:rPr>
          <w:rFonts w:ascii="Arial" w:hAnsi="Arial" w:cs="Arial"/>
        </w:rPr>
        <w:lastRenderedPageBreak/>
        <w:t>Methodology</w:t>
      </w:r>
      <w:bookmarkEnd w:id="11"/>
      <w:bookmarkEnd w:id="12"/>
      <w:bookmarkEnd w:id="13"/>
      <w:r w:rsidR="005F2501">
        <w:rPr>
          <w:rFonts w:ascii="Arial" w:hAnsi="Arial" w:cs="Arial"/>
        </w:rPr>
        <w:t xml:space="preserve"> for probabilistic </w:t>
      </w:r>
      <w:r w:rsidR="002B6200">
        <w:rPr>
          <w:rFonts w:ascii="Arial" w:hAnsi="Arial" w:cs="Arial"/>
        </w:rPr>
        <w:t>approach for FCR dimensioning</w:t>
      </w:r>
      <w:bookmarkEnd w:id="14"/>
    </w:p>
    <w:p w14:paraId="362D7D77" w14:textId="46F8F7E2" w:rsidR="006C710E" w:rsidRPr="006C710E" w:rsidRDefault="006C710E" w:rsidP="00E527E7">
      <w:pPr>
        <w:pStyle w:val="Titolo2"/>
      </w:pPr>
      <w:bookmarkStart w:id="15" w:name="_Toc131409826"/>
      <w:r w:rsidRPr="006C710E">
        <w:t xml:space="preserve">Overview </w:t>
      </w:r>
      <w:r w:rsidR="002B6200">
        <w:t>and description of the methodology</w:t>
      </w:r>
      <w:bookmarkEnd w:id="15"/>
    </w:p>
    <w:p w14:paraId="2997F030" w14:textId="77777777" w:rsidR="006C710E" w:rsidRPr="006C710E" w:rsidRDefault="006C710E" w:rsidP="00854171">
      <w:pPr>
        <w:jc w:val="both"/>
      </w:pPr>
    </w:p>
    <w:p w14:paraId="74C4E070" w14:textId="0779B051" w:rsidR="00A4064B" w:rsidRDefault="00A4064B" w:rsidP="00854171">
      <w:pPr>
        <w:spacing w:after="120"/>
        <w:jc w:val="both"/>
        <w:rPr>
          <w:rFonts w:ascii="Times New Roman" w:hAnsi="Times New Roman"/>
          <w:bCs/>
          <w:lang w:val="en-US"/>
        </w:rPr>
      </w:pPr>
      <w:r>
        <w:rPr>
          <w:rFonts w:ascii="Times New Roman" w:hAnsi="Times New Roman"/>
          <w:bCs/>
          <w:lang w:val="en-US"/>
        </w:rPr>
        <w:t xml:space="preserve">A general overview of the proposed </w:t>
      </w:r>
      <w:r w:rsidR="00D513CF" w:rsidRPr="00D513CF">
        <w:rPr>
          <w:rFonts w:ascii="Times New Roman" w:hAnsi="Times New Roman"/>
          <w:bCs/>
        </w:rPr>
        <w:t>probabilistic approach for FCR dimensioning</w:t>
      </w:r>
      <w:r>
        <w:rPr>
          <w:rFonts w:ascii="Times New Roman" w:hAnsi="Times New Roman"/>
          <w:bCs/>
          <w:lang w:val="en-US"/>
        </w:rPr>
        <w:t xml:space="preserve"> is described in </w:t>
      </w:r>
      <w:r w:rsidR="00865B53">
        <w:rPr>
          <w:rFonts w:ascii="Times New Roman" w:hAnsi="Times New Roman"/>
          <w:bCs/>
          <w:lang w:val="en-US"/>
        </w:rPr>
        <w:t>this section</w:t>
      </w:r>
      <w:r>
        <w:rPr>
          <w:rFonts w:ascii="Times New Roman" w:hAnsi="Times New Roman"/>
          <w:bCs/>
          <w:lang w:val="en-US"/>
        </w:rPr>
        <w:t xml:space="preserve">. Further details on each </w:t>
      </w:r>
      <w:r w:rsidR="0099609A">
        <w:rPr>
          <w:rFonts w:ascii="Times New Roman" w:hAnsi="Times New Roman"/>
          <w:bCs/>
          <w:lang w:val="en-US"/>
        </w:rPr>
        <w:t>component</w:t>
      </w:r>
      <w:r w:rsidR="00865B53">
        <w:rPr>
          <w:rFonts w:ascii="Times New Roman" w:hAnsi="Times New Roman"/>
          <w:bCs/>
          <w:lang w:val="en-US"/>
        </w:rPr>
        <w:t>/</w:t>
      </w:r>
      <w:proofErr w:type="gramStart"/>
      <w:r w:rsidR="00865B53">
        <w:rPr>
          <w:rFonts w:ascii="Times New Roman" w:hAnsi="Times New Roman"/>
          <w:bCs/>
          <w:lang w:val="en-US"/>
        </w:rPr>
        <w:t>functionalities</w:t>
      </w:r>
      <w:proofErr w:type="gramEnd"/>
      <w:r w:rsidR="0099609A">
        <w:rPr>
          <w:rFonts w:ascii="Times New Roman" w:hAnsi="Times New Roman"/>
          <w:bCs/>
          <w:lang w:val="en-US"/>
        </w:rPr>
        <w:t xml:space="preserve"> of the model </w:t>
      </w:r>
      <w:r w:rsidR="00865B53">
        <w:rPr>
          <w:rFonts w:ascii="Times New Roman" w:hAnsi="Times New Roman"/>
          <w:bCs/>
          <w:lang w:val="en-US"/>
        </w:rPr>
        <w:t>can be found</w:t>
      </w:r>
      <w:r w:rsidR="0099609A">
        <w:rPr>
          <w:rFonts w:ascii="Times New Roman" w:hAnsi="Times New Roman"/>
          <w:bCs/>
          <w:lang w:val="en-US"/>
        </w:rPr>
        <w:t xml:space="preserve"> in the following sections.</w:t>
      </w:r>
    </w:p>
    <w:p w14:paraId="30E9ADFF" w14:textId="77777777" w:rsidR="00F902B9" w:rsidRDefault="00F902B9" w:rsidP="00854171">
      <w:pPr>
        <w:spacing w:after="120"/>
        <w:jc w:val="both"/>
        <w:rPr>
          <w:rFonts w:ascii="Times New Roman" w:hAnsi="Times New Roman"/>
          <w:bCs/>
          <w:lang w:val="en-US"/>
        </w:rPr>
      </w:pPr>
    </w:p>
    <w:p w14:paraId="6C3CB922" w14:textId="3FE24ECF" w:rsidR="00126A02" w:rsidRDefault="005E10FE" w:rsidP="00854171">
      <w:pPr>
        <w:spacing w:after="120"/>
        <w:jc w:val="both"/>
        <w:rPr>
          <w:rFonts w:ascii="Times New Roman" w:hAnsi="Times New Roman"/>
          <w:bCs/>
          <w:lang w:val="en-US"/>
        </w:rPr>
      </w:pPr>
      <w:r>
        <w:rPr>
          <w:rFonts w:ascii="Times New Roman" w:hAnsi="Times New Roman"/>
          <w:bCs/>
          <w:lang w:val="en-US"/>
        </w:rPr>
        <w:t xml:space="preserve">The methodology proposed by </w:t>
      </w:r>
      <w:r w:rsidR="00AD39B9">
        <w:rPr>
          <w:rFonts w:ascii="Times New Roman" w:hAnsi="Times New Roman"/>
          <w:bCs/>
          <w:lang w:val="en-US"/>
        </w:rPr>
        <w:t xml:space="preserve">CE </w:t>
      </w:r>
      <w:r>
        <w:rPr>
          <w:rFonts w:ascii="Times New Roman" w:hAnsi="Times New Roman"/>
          <w:bCs/>
          <w:lang w:val="en-US"/>
        </w:rPr>
        <w:t xml:space="preserve">TSOs to perform a probabilistic calculation of the </w:t>
      </w:r>
      <w:r w:rsidR="00283686">
        <w:rPr>
          <w:rFonts w:ascii="Times New Roman" w:hAnsi="Times New Roman"/>
          <w:bCs/>
          <w:lang w:val="en-US"/>
        </w:rPr>
        <w:t xml:space="preserve">FCR required in the CE SA </w:t>
      </w:r>
      <w:r w:rsidR="00B51684">
        <w:rPr>
          <w:rFonts w:ascii="Times New Roman" w:hAnsi="Times New Roman"/>
          <w:bCs/>
          <w:lang w:val="en-US"/>
        </w:rPr>
        <w:t xml:space="preserve">is based on a </w:t>
      </w:r>
      <w:r w:rsidR="00FF1A87">
        <w:rPr>
          <w:rFonts w:ascii="Times New Roman" w:hAnsi="Times New Roman"/>
          <w:bCs/>
          <w:lang w:val="en-US"/>
        </w:rPr>
        <w:t>probabilistic</w:t>
      </w:r>
      <w:r w:rsidR="00B51684">
        <w:rPr>
          <w:rFonts w:ascii="Times New Roman" w:hAnsi="Times New Roman"/>
          <w:bCs/>
          <w:lang w:val="en-US"/>
        </w:rPr>
        <w:t xml:space="preserve"> model which </w:t>
      </w:r>
      <w:r w:rsidR="005D43E5">
        <w:rPr>
          <w:rFonts w:ascii="Times New Roman" w:hAnsi="Times New Roman"/>
          <w:bCs/>
          <w:lang w:val="en-US"/>
        </w:rPr>
        <w:t>randomly combines the most important source of power imbalance in the system and simulate</w:t>
      </w:r>
      <w:r w:rsidR="002D4142">
        <w:rPr>
          <w:rFonts w:ascii="Times New Roman" w:hAnsi="Times New Roman"/>
          <w:bCs/>
          <w:lang w:val="en-US"/>
        </w:rPr>
        <w:t xml:space="preserve"> the resulting frequency deviation.</w:t>
      </w:r>
    </w:p>
    <w:p w14:paraId="3206D7CE" w14:textId="348A8BA6" w:rsidR="00475959" w:rsidRDefault="00475959" w:rsidP="00854171">
      <w:pPr>
        <w:spacing w:after="120"/>
        <w:jc w:val="both"/>
        <w:rPr>
          <w:rFonts w:ascii="Times New Roman" w:hAnsi="Times New Roman"/>
          <w:bCs/>
          <w:lang w:val="en-US"/>
        </w:rPr>
      </w:pPr>
      <w:r>
        <w:rPr>
          <w:rFonts w:ascii="Times New Roman" w:hAnsi="Times New Roman"/>
          <w:bCs/>
          <w:lang w:val="en-US"/>
        </w:rPr>
        <w:t>The model works on a large set of simulated years (</w:t>
      </w:r>
      <w:r w:rsidR="00F25D58">
        <w:rPr>
          <w:rFonts w:ascii="Times New Roman" w:hAnsi="Times New Roman"/>
          <w:bCs/>
          <w:lang w:val="en-US"/>
        </w:rPr>
        <w:t xml:space="preserve">e.g., </w:t>
      </w:r>
      <w:r>
        <w:rPr>
          <w:rFonts w:ascii="Times New Roman" w:hAnsi="Times New Roman"/>
          <w:bCs/>
          <w:lang w:val="en-US"/>
        </w:rPr>
        <w:t xml:space="preserve">200), </w:t>
      </w:r>
      <w:proofErr w:type="gramStart"/>
      <w:r>
        <w:rPr>
          <w:rFonts w:ascii="Times New Roman" w:hAnsi="Times New Roman"/>
          <w:bCs/>
          <w:lang w:val="en-US"/>
        </w:rPr>
        <w:t>in order to</w:t>
      </w:r>
      <w:proofErr w:type="gramEnd"/>
      <w:r>
        <w:rPr>
          <w:rFonts w:ascii="Times New Roman" w:hAnsi="Times New Roman"/>
          <w:bCs/>
          <w:lang w:val="en-US"/>
        </w:rPr>
        <w:t xml:space="preserve"> </w:t>
      </w:r>
      <w:r w:rsidR="00E92144">
        <w:rPr>
          <w:rFonts w:ascii="Times New Roman" w:hAnsi="Times New Roman"/>
          <w:bCs/>
          <w:lang w:val="en-US"/>
        </w:rPr>
        <w:t>reach probabilistic significant results.</w:t>
      </w:r>
    </w:p>
    <w:p w14:paraId="12134B29" w14:textId="4ED8D6E7" w:rsidR="009650F6" w:rsidRDefault="00DD4607" w:rsidP="00854171">
      <w:pPr>
        <w:spacing w:after="120"/>
        <w:jc w:val="both"/>
        <w:rPr>
          <w:rFonts w:ascii="Times New Roman" w:hAnsi="Times New Roman"/>
          <w:bCs/>
          <w:lang w:val="en-US"/>
        </w:rPr>
      </w:pPr>
      <w:r>
        <w:rPr>
          <w:rFonts w:ascii="Times New Roman" w:hAnsi="Times New Roman"/>
          <w:bCs/>
          <w:lang w:val="en-US"/>
        </w:rPr>
        <w:t xml:space="preserve">The purpose of the </w:t>
      </w:r>
      <w:r w:rsidR="006F55FF">
        <w:rPr>
          <w:rFonts w:ascii="Times New Roman" w:hAnsi="Times New Roman"/>
          <w:bCs/>
          <w:lang w:val="en-US"/>
        </w:rPr>
        <w:t xml:space="preserve">model is </w:t>
      </w:r>
      <w:r w:rsidR="007A1895">
        <w:rPr>
          <w:rFonts w:ascii="Times New Roman" w:hAnsi="Times New Roman"/>
          <w:bCs/>
          <w:lang w:val="en-US"/>
        </w:rPr>
        <w:t xml:space="preserve">to </w:t>
      </w:r>
      <w:r w:rsidR="006F55FF">
        <w:rPr>
          <w:rFonts w:ascii="Times New Roman" w:hAnsi="Times New Roman"/>
          <w:bCs/>
          <w:lang w:val="en-US"/>
        </w:rPr>
        <w:t>determine the minimum amount of FCR which allows</w:t>
      </w:r>
      <w:r w:rsidR="0060393C">
        <w:rPr>
          <w:rFonts w:ascii="Times New Roman" w:hAnsi="Times New Roman"/>
          <w:bCs/>
          <w:lang w:val="en-US"/>
        </w:rPr>
        <w:t xml:space="preserve"> </w:t>
      </w:r>
      <w:r w:rsidR="009650F6">
        <w:rPr>
          <w:rFonts w:ascii="Times New Roman" w:hAnsi="Times New Roman"/>
          <w:bCs/>
          <w:lang w:val="en-US"/>
        </w:rPr>
        <w:t xml:space="preserve">to ensure that </w:t>
      </w:r>
      <w:r w:rsidR="00153EDB">
        <w:rPr>
          <w:rFonts w:ascii="Times New Roman" w:hAnsi="Times New Roman"/>
          <w:bCs/>
          <w:lang w:val="en-US"/>
        </w:rPr>
        <w:t>a set of critical conditions occur less than once in 20 years.</w:t>
      </w:r>
    </w:p>
    <w:p w14:paraId="4B1C7683" w14:textId="70BC4C84" w:rsidR="006D6BF0" w:rsidRPr="006D6BF0" w:rsidRDefault="006D6BF0" w:rsidP="00854171">
      <w:pPr>
        <w:spacing w:after="120"/>
        <w:jc w:val="both"/>
        <w:rPr>
          <w:lang w:val="en-US"/>
        </w:rPr>
      </w:pPr>
      <w:r>
        <w:t>A Critical Condition is defined as one of the following conditions</w:t>
      </w:r>
      <w:r w:rsidR="008F0595">
        <w:t>, which are derived from [1], [2] and [3]</w:t>
      </w:r>
      <w:r>
        <w:t>:</w:t>
      </w:r>
    </w:p>
    <w:p w14:paraId="1DFB4C78" w14:textId="77777777" w:rsidR="006D6BF0" w:rsidRPr="003A5E6B" w:rsidRDefault="006D6BF0" w:rsidP="00854171">
      <w:pPr>
        <w:pStyle w:val="Paragrafoelenco"/>
        <w:numPr>
          <w:ilvl w:val="0"/>
          <w:numId w:val="39"/>
        </w:numPr>
        <w:spacing w:after="120"/>
        <w:rPr>
          <w:lang w:val="en-US"/>
        </w:rPr>
      </w:pPr>
      <w:r>
        <w:rPr>
          <w:lang w:val="en-US"/>
        </w:rPr>
        <w:t xml:space="preserve">The Steady State </w:t>
      </w:r>
      <w:r w:rsidRPr="77D9988A">
        <w:rPr>
          <w:lang w:val="en-US"/>
        </w:rPr>
        <w:t>Frequency</w:t>
      </w:r>
      <w:r>
        <w:rPr>
          <w:lang w:val="en-US"/>
        </w:rPr>
        <w:t xml:space="preserve"> Deviation as simulated by the </w:t>
      </w:r>
      <w:r>
        <w:t xml:space="preserve">Probabilistic Simulation Model exceeds the </w:t>
      </w:r>
      <w:r w:rsidRPr="003A5E6B">
        <w:rPr>
          <w:lang w:val="en-GB"/>
        </w:rPr>
        <w:t>steady state maximum frequency deviation.</w:t>
      </w:r>
    </w:p>
    <w:p w14:paraId="4CB15901" w14:textId="77777777" w:rsidR="006D6BF0" w:rsidRDefault="006D6BF0" w:rsidP="00854171">
      <w:pPr>
        <w:pStyle w:val="Paragrafoelenco"/>
        <w:numPr>
          <w:ilvl w:val="0"/>
          <w:numId w:val="39"/>
        </w:numPr>
        <w:spacing w:after="120"/>
        <w:rPr>
          <w:lang w:val="en-US"/>
        </w:rPr>
      </w:pPr>
      <w:r>
        <w:rPr>
          <w:lang w:val="en-US"/>
        </w:rPr>
        <w:t xml:space="preserve">The frequency nadir or frequency zenith during a frequency transient exceeds the </w:t>
      </w:r>
      <w:r w:rsidRPr="007F12ED">
        <w:rPr>
          <w:lang w:val="en-GB"/>
        </w:rPr>
        <w:t>Maximum Transient Frequency Deviation</w:t>
      </w:r>
      <w:r>
        <w:rPr>
          <w:lang w:val="en-US"/>
        </w:rPr>
        <w:t>.</w:t>
      </w:r>
    </w:p>
    <w:p w14:paraId="4AB06B28" w14:textId="412FA230" w:rsidR="006D6BF0" w:rsidRDefault="006D6BF0" w:rsidP="00854171">
      <w:pPr>
        <w:pStyle w:val="Paragrafoelenco"/>
        <w:numPr>
          <w:ilvl w:val="0"/>
          <w:numId w:val="39"/>
        </w:numPr>
        <w:spacing w:after="120"/>
        <w:rPr>
          <w:lang w:val="en-US"/>
        </w:rPr>
      </w:pPr>
      <w:r w:rsidRPr="00FC2A4D">
        <w:rPr>
          <w:lang w:val="en-US"/>
        </w:rPr>
        <w:t xml:space="preserve">The absolute value of </w:t>
      </w:r>
      <w:r w:rsidR="003B7FD0">
        <w:rPr>
          <w:lang w:val="en-US"/>
        </w:rPr>
        <w:t>ROCOF</w:t>
      </w:r>
      <w:r w:rsidRPr="00FC2A4D">
        <w:rPr>
          <w:lang w:val="en-US"/>
        </w:rPr>
        <w:t xml:space="preserve"> exceeds </w:t>
      </w:r>
      <w:r>
        <w:rPr>
          <w:lang w:val="en-US"/>
        </w:rPr>
        <w:t xml:space="preserve">the </w:t>
      </w:r>
      <w:r w:rsidRPr="00FC2A4D">
        <w:rPr>
          <w:lang w:val="en-US"/>
        </w:rPr>
        <w:t xml:space="preserve">Maximum </w:t>
      </w:r>
      <w:r>
        <w:rPr>
          <w:lang w:val="en-US"/>
        </w:rPr>
        <w:t xml:space="preserve">Initial </w:t>
      </w:r>
      <w:r w:rsidR="003B7FD0">
        <w:rPr>
          <w:lang w:val="en-US"/>
        </w:rPr>
        <w:t>ROCOF</w:t>
      </w:r>
      <w:r>
        <w:rPr>
          <w:lang w:val="en-US"/>
        </w:rPr>
        <w:t>.</w:t>
      </w:r>
    </w:p>
    <w:p w14:paraId="6FB8993D" w14:textId="13A64102" w:rsidR="00EB2BA7" w:rsidRDefault="00671415" w:rsidP="00854171">
      <w:pPr>
        <w:spacing w:after="120"/>
        <w:jc w:val="both"/>
        <w:rPr>
          <w:rFonts w:ascii="Times New Roman" w:hAnsi="Times New Roman"/>
          <w:bCs/>
          <w:lang w:val="en-US"/>
        </w:rPr>
      </w:pPr>
      <w:r>
        <w:rPr>
          <w:rFonts w:ascii="Times New Roman" w:hAnsi="Times New Roman"/>
          <w:bCs/>
          <w:lang w:val="en-US"/>
        </w:rPr>
        <w:t xml:space="preserve">The model iterates </w:t>
      </w:r>
      <w:r w:rsidR="00C128B1">
        <w:rPr>
          <w:rFonts w:ascii="Times New Roman" w:hAnsi="Times New Roman"/>
          <w:bCs/>
          <w:lang w:val="en-US"/>
        </w:rPr>
        <w:t xml:space="preserve">increasing step by step the FCR until the number of critical </w:t>
      </w:r>
      <w:proofErr w:type="gramStart"/>
      <w:r w:rsidR="00C128B1">
        <w:rPr>
          <w:rFonts w:ascii="Times New Roman" w:hAnsi="Times New Roman"/>
          <w:bCs/>
          <w:lang w:val="en-US"/>
        </w:rPr>
        <w:t>detection</w:t>
      </w:r>
      <w:proofErr w:type="gramEnd"/>
      <w:r w:rsidR="00C128B1">
        <w:rPr>
          <w:rFonts w:ascii="Times New Roman" w:hAnsi="Times New Roman"/>
          <w:bCs/>
          <w:lang w:val="en-US"/>
        </w:rPr>
        <w:t xml:space="preserve"> in the simulated frequency deviation is such that the</w:t>
      </w:r>
      <w:r w:rsidR="0040478E">
        <w:rPr>
          <w:rFonts w:ascii="Times New Roman" w:hAnsi="Times New Roman"/>
          <w:bCs/>
          <w:lang w:val="en-US"/>
        </w:rPr>
        <w:t xml:space="preserve">y occur </w:t>
      </w:r>
      <w:r w:rsidR="006C710E">
        <w:rPr>
          <w:rFonts w:ascii="Times New Roman" w:hAnsi="Times New Roman"/>
          <w:bCs/>
          <w:lang w:val="en-US"/>
        </w:rPr>
        <w:t>not more often</w:t>
      </w:r>
      <w:r w:rsidR="0040478E">
        <w:rPr>
          <w:rFonts w:ascii="Times New Roman" w:hAnsi="Times New Roman"/>
          <w:bCs/>
          <w:lang w:val="en-US"/>
        </w:rPr>
        <w:t xml:space="preserve"> </w:t>
      </w:r>
      <w:r w:rsidR="006C710E">
        <w:rPr>
          <w:rFonts w:ascii="Times New Roman" w:hAnsi="Times New Roman"/>
          <w:bCs/>
          <w:lang w:val="en-US"/>
        </w:rPr>
        <w:t>than once in 20 years.</w:t>
      </w:r>
    </w:p>
    <w:p w14:paraId="7D7EE51F" w14:textId="33273965" w:rsidR="0099609A" w:rsidRDefault="003D56A9" w:rsidP="00854171">
      <w:pPr>
        <w:spacing w:after="120"/>
        <w:jc w:val="both"/>
        <w:rPr>
          <w:rFonts w:ascii="Times New Roman" w:hAnsi="Times New Roman"/>
          <w:bCs/>
          <w:lang w:val="en-US"/>
        </w:rPr>
      </w:pPr>
      <w:r>
        <w:rPr>
          <w:rFonts w:ascii="Times New Roman" w:hAnsi="Times New Roman"/>
          <w:bCs/>
          <w:lang w:val="en-US"/>
        </w:rPr>
        <w:t xml:space="preserve">The model </w:t>
      </w:r>
      <w:proofErr w:type="gramStart"/>
      <w:r>
        <w:rPr>
          <w:rFonts w:ascii="Times New Roman" w:hAnsi="Times New Roman"/>
          <w:bCs/>
          <w:lang w:val="en-US"/>
        </w:rPr>
        <w:t>takes into account</w:t>
      </w:r>
      <w:proofErr w:type="gramEnd"/>
      <w:r>
        <w:rPr>
          <w:rFonts w:ascii="Times New Roman" w:hAnsi="Times New Roman"/>
          <w:bCs/>
          <w:lang w:val="en-US"/>
        </w:rPr>
        <w:t xml:space="preserve"> the potential presence of LER (Limited Energy Reservoir FCR providers) in the calculation of </w:t>
      </w:r>
      <w:r w:rsidR="002F2BF5">
        <w:rPr>
          <w:rFonts w:ascii="Times New Roman" w:hAnsi="Times New Roman"/>
          <w:bCs/>
          <w:lang w:val="en-US"/>
        </w:rPr>
        <w:t>the results.</w:t>
      </w:r>
    </w:p>
    <w:p w14:paraId="02D19C68" w14:textId="77777777" w:rsidR="002F2BF5" w:rsidRDefault="002F2BF5" w:rsidP="00854171">
      <w:pPr>
        <w:spacing w:after="120"/>
        <w:jc w:val="both"/>
        <w:rPr>
          <w:rFonts w:ascii="Times New Roman" w:hAnsi="Times New Roman"/>
          <w:bCs/>
          <w:lang w:val="en-US"/>
        </w:rPr>
      </w:pPr>
    </w:p>
    <w:p w14:paraId="3A06A94C" w14:textId="2D9D1F36" w:rsidR="00B6504B" w:rsidRDefault="006C710E" w:rsidP="00854171">
      <w:pPr>
        <w:spacing w:after="120"/>
        <w:jc w:val="both"/>
        <w:rPr>
          <w:rFonts w:ascii="Times New Roman" w:hAnsi="Times New Roman"/>
          <w:bCs/>
          <w:lang w:val="en-US"/>
        </w:rPr>
      </w:pPr>
      <w:r>
        <w:rPr>
          <w:rFonts w:ascii="Times New Roman" w:hAnsi="Times New Roman"/>
          <w:bCs/>
          <w:lang w:val="en-US"/>
        </w:rPr>
        <w:t xml:space="preserve">The </w:t>
      </w:r>
      <w:r w:rsidR="00A4064B">
        <w:rPr>
          <w:rFonts w:ascii="Times New Roman" w:hAnsi="Times New Roman"/>
          <w:bCs/>
          <w:lang w:val="en-US"/>
        </w:rPr>
        <w:t>source</w:t>
      </w:r>
      <w:r w:rsidR="0099609A">
        <w:rPr>
          <w:rFonts w:ascii="Times New Roman" w:hAnsi="Times New Roman"/>
          <w:bCs/>
          <w:lang w:val="en-US"/>
        </w:rPr>
        <w:t>s</w:t>
      </w:r>
      <w:r w:rsidR="00A4064B">
        <w:rPr>
          <w:rFonts w:ascii="Times New Roman" w:hAnsi="Times New Roman"/>
          <w:bCs/>
          <w:lang w:val="en-US"/>
        </w:rPr>
        <w:t xml:space="preserve"> of </w:t>
      </w:r>
      <w:r w:rsidR="0099609A">
        <w:rPr>
          <w:rFonts w:ascii="Times New Roman" w:hAnsi="Times New Roman"/>
          <w:bCs/>
          <w:lang w:val="en-US"/>
        </w:rPr>
        <w:t xml:space="preserve">power imbalance </w:t>
      </w:r>
      <w:r w:rsidR="00B6504B">
        <w:rPr>
          <w:rFonts w:ascii="Times New Roman" w:hAnsi="Times New Roman"/>
          <w:bCs/>
          <w:lang w:val="en-US"/>
        </w:rPr>
        <w:t>considered in the model are those which can have the large impact on frequency. They are:</w:t>
      </w:r>
    </w:p>
    <w:p w14:paraId="2E352EDB" w14:textId="126896E6" w:rsidR="006C710E" w:rsidRDefault="00462657" w:rsidP="00854171">
      <w:pPr>
        <w:pStyle w:val="Paragrafoelenco"/>
        <w:numPr>
          <w:ilvl w:val="0"/>
          <w:numId w:val="19"/>
        </w:numPr>
        <w:spacing w:after="120"/>
        <w:rPr>
          <w:rFonts w:ascii="Times New Roman" w:hAnsi="Times New Roman"/>
          <w:bCs/>
          <w:lang w:val="en-US"/>
        </w:rPr>
      </w:pPr>
      <w:r>
        <w:rPr>
          <w:rFonts w:ascii="Times New Roman" w:hAnsi="Times New Roman"/>
          <w:bCs/>
          <w:lang w:val="en-US"/>
        </w:rPr>
        <w:t>Outages on generation plants and HVDC</w:t>
      </w:r>
      <w:r w:rsidR="00CF2EFA">
        <w:rPr>
          <w:rFonts w:ascii="Times New Roman" w:hAnsi="Times New Roman"/>
          <w:bCs/>
          <w:lang w:val="en-US"/>
        </w:rPr>
        <w:t>.</w:t>
      </w:r>
      <w:r w:rsidR="00922315">
        <w:rPr>
          <w:rFonts w:ascii="Times New Roman" w:hAnsi="Times New Roman"/>
          <w:bCs/>
          <w:lang w:val="en-US"/>
        </w:rPr>
        <w:t xml:space="preserve"> </w:t>
      </w:r>
      <w:proofErr w:type="spellStart"/>
      <w:r w:rsidR="00CF2EFA">
        <w:rPr>
          <w:rFonts w:ascii="Times New Roman" w:hAnsi="Times New Roman"/>
          <w:bCs/>
          <w:lang w:val="en-US"/>
        </w:rPr>
        <w:t>D</w:t>
      </w:r>
      <w:r w:rsidR="00922315">
        <w:rPr>
          <w:rFonts w:ascii="Times New Roman" w:hAnsi="Times New Roman"/>
          <w:bCs/>
          <w:lang w:val="en-US"/>
        </w:rPr>
        <w:t>etaile</w:t>
      </w:r>
      <w:r w:rsidR="005017DC">
        <w:rPr>
          <w:rFonts w:ascii="Times New Roman" w:hAnsi="Times New Roman"/>
          <w:bCs/>
          <w:lang w:val="en-US"/>
        </w:rPr>
        <w:t>s</w:t>
      </w:r>
      <w:proofErr w:type="spellEnd"/>
      <w:r w:rsidR="00922315">
        <w:rPr>
          <w:rFonts w:ascii="Times New Roman" w:hAnsi="Times New Roman"/>
          <w:bCs/>
          <w:lang w:val="en-US"/>
        </w:rPr>
        <w:t xml:space="preserve"> on how the power imbalance is calculated are provided in </w:t>
      </w:r>
      <w:r w:rsidR="007B5FEF">
        <w:rPr>
          <w:rFonts w:ascii="Times New Roman" w:hAnsi="Times New Roman"/>
          <w:bCs/>
          <w:lang w:val="en-US"/>
        </w:rPr>
        <w:t xml:space="preserve">Section </w:t>
      </w:r>
      <w:r w:rsidR="00D61CA3">
        <w:rPr>
          <w:rFonts w:ascii="Times New Roman" w:hAnsi="Times New Roman"/>
          <w:bCs/>
          <w:highlight w:val="yellow"/>
          <w:lang w:val="en-US"/>
        </w:rPr>
        <w:fldChar w:fldCharType="begin"/>
      </w:r>
      <w:r w:rsidR="00D61CA3">
        <w:rPr>
          <w:rFonts w:ascii="Times New Roman" w:hAnsi="Times New Roman"/>
          <w:bCs/>
          <w:lang w:val="en-US"/>
        </w:rPr>
        <w:instrText xml:space="preserve"> REF _Ref129858880 \r \h </w:instrText>
      </w:r>
      <w:r w:rsidR="00854171">
        <w:rPr>
          <w:rFonts w:ascii="Times New Roman" w:hAnsi="Times New Roman"/>
          <w:bCs/>
          <w:highlight w:val="yellow"/>
          <w:lang w:val="en-US"/>
        </w:rPr>
        <w:instrText xml:space="preserve"> \* MERGEFORMAT </w:instrText>
      </w:r>
      <w:r w:rsidR="00D61CA3">
        <w:rPr>
          <w:rFonts w:ascii="Times New Roman" w:hAnsi="Times New Roman"/>
          <w:bCs/>
          <w:highlight w:val="yellow"/>
          <w:lang w:val="en-US"/>
        </w:rPr>
      </w:r>
      <w:r w:rsidR="00D61CA3">
        <w:rPr>
          <w:rFonts w:ascii="Times New Roman" w:hAnsi="Times New Roman"/>
          <w:bCs/>
          <w:highlight w:val="yellow"/>
          <w:lang w:val="en-US"/>
        </w:rPr>
        <w:fldChar w:fldCharType="separate"/>
      </w:r>
      <w:r w:rsidR="007E6561">
        <w:rPr>
          <w:rFonts w:ascii="Times New Roman" w:hAnsi="Times New Roman"/>
          <w:bCs/>
          <w:lang w:val="en-US"/>
        </w:rPr>
        <w:t>4.4</w:t>
      </w:r>
      <w:r w:rsidR="00D61CA3">
        <w:rPr>
          <w:rFonts w:ascii="Times New Roman" w:hAnsi="Times New Roman"/>
          <w:bCs/>
          <w:highlight w:val="yellow"/>
          <w:lang w:val="en-US"/>
        </w:rPr>
        <w:fldChar w:fldCharType="end"/>
      </w:r>
      <w:r>
        <w:rPr>
          <w:rFonts w:ascii="Times New Roman" w:hAnsi="Times New Roman"/>
          <w:bCs/>
          <w:lang w:val="en-US"/>
        </w:rPr>
        <w:t>.</w:t>
      </w:r>
    </w:p>
    <w:p w14:paraId="06738D61" w14:textId="5171A62F" w:rsidR="00462657" w:rsidRDefault="000052E5" w:rsidP="00854171">
      <w:pPr>
        <w:pStyle w:val="Paragrafoelenco"/>
        <w:numPr>
          <w:ilvl w:val="0"/>
          <w:numId w:val="19"/>
        </w:numPr>
        <w:spacing w:after="120"/>
        <w:rPr>
          <w:rFonts w:ascii="Times New Roman" w:hAnsi="Times New Roman"/>
          <w:bCs/>
          <w:lang w:val="en-US"/>
        </w:rPr>
      </w:pPr>
      <w:r>
        <w:rPr>
          <w:rFonts w:ascii="Times New Roman" w:hAnsi="Times New Roman"/>
          <w:bCs/>
          <w:lang w:val="en-US"/>
        </w:rPr>
        <w:t xml:space="preserve">Power imbalance associated with </w:t>
      </w:r>
      <w:r w:rsidR="00922315">
        <w:rPr>
          <w:rFonts w:ascii="Times New Roman" w:hAnsi="Times New Roman"/>
          <w:bCs/>
          <w:lang w:val="en-US"/>
        </w:rPr>
        <w:t>Deterministic Freq</w:t>
      </w:r>
      <w:r>
        <w:rPr>
          <w:rFonts w:ascii="Times New Roman" w:hAnsi="Times New Roman"/>
          <w:bCs/>
          <w:lang w:val="en-US"/>
        </w:rPr>
        <w:t>ue</w:t>
      </w:r>
      <w:r w:rsidR="00922315">
        <w:rPr>
          <w:rFonts w:ascii="Times New Roman" w:hAnsi="Times New Roman"/>
          <w:bCs/>
          <w:lang w:val="en-US"/>
        </w:rPr>
        <w:t>ncy Deviations (DFDs)</w:t>
      </w:r>
      <w:r>
        <w:rPr>
          <w:rFonts w:ascii="Times New Roman" w:hAnsi="Times New Roman"/>
          <w:bCs/>
          <w:lang w:val="en-US"/>
        </w:rPr>
        <w:t>.</w:t>
      </w:r>
      <w:r w:rsidR="005017DC">
        <w:rPr>
          <w:rFonts w:ascii="Times New Roman" w:hAnsi="Times New Roman"/>
          <w:bCs/>
          <w:lang w:val="en-US"/>
        </w:rPr>
        <w:t xml:space="preserve"> </w:t>
      </w:r>
      <w:proofErr w:type="spellStart"/>
      <w:r w:rsidR="005017DC">
        <w:rPr>
          <w:rFonts w:ascii="Times New Roman" w:hAnsi="Times New Roman"/>
          <w:bCs/>
          <w:lang w:val="en-US"/>
        </w:rPr>
        <w:t>Detailes</w:t>
      </w:r>
      <w:proofErr w:type="spellEnd"/>
      <w:r w:rsidR="005017DC">
        <w:rPr>
          <w:rFonts w:ascii="Times New Roman" w:hAnsi="Times New Roman"/>
          <w:bCs/>
          <w:lang w:val="en-US"/>
        </w:rPr>
        <w:t xml:space="preserve"> on how the </w:t>
      </w:r>
      <w:r w:rsidR="00F93E47">
        <w:rPr>
          <w:rFonts w:ascii="Times New Roman" w:hAnsi="Times New Roman"/>
          <w:bCs/>
          <w:lang w:val="en-US"/>
        </w:rPr>
        <w:t>DFDs</w:t>
      </w:r>
      <w:r w:rsidR="005017DC">
        <w:rPr>
          <w:rFonts w:ascii="Times New Roman" w:hAnsi="Times New Roman"/>
          <w:bCs/>
          <w:lang w:val="en-US"/>
        </w:rPr>
        <w:t xml:space="preserve"> are </w:t>
      </w:r>
      <w:r w:rsidR="00F93E47">
        <w:rPr>
          <w:rFonts w:ascii="Times New Roman" w:hAnsi="Times New Roman"/>
          <w:bCs/>
          <w:lang w:val="en-US"/>
        </w:rPr>
        <w:t>calculated</w:t>
      </w:r>
      <w:r w:rsidR="005017DC">
        <w:rPr>
          <w:rFonts w:ascii="Times New Roman" w:hAnsi="Times New Roman"/>
          <w:bCs/>
          <w:lang w:val="en-US"/>
        </w:rPr>
        <w:t xml:space="preserve"> </w:t>
      </w:r>
      <w:r w:rsidR="00F93E47">
        <w:rPr>
          <w:rFonts w:ascii="Times New Roman" w:hAnsi="Times New Roman"/>
          <w:bCs/>
          <w:lang w:val="en-US"/>
        </w:rPr>
        <w:t xml:space="preserve">are provided </w:t>
      </w:r>
      <w:r w:rsidR="005017DC">
        <w:rPr>
          <w:rFonts w:ascii="Times New Roman" w:hAnsi="Times New Roman"/>
          <w:bCs/>
          <w:lang w:val="en-US"/>
        </w:rPr>
        <w:t>in</w:t>
      </w:r>
      <w:r w:rsidR="007B5FEF">
        <w:rPr>
          <w:rFonts w:ascii="Times New Roman" w:hAnsi="Times New Roman"/>
          <w:bCs/>
          <w:lang w:val="en-US"/>
        </w:rPr>
        <w:t xml:space="preserve"> Section</w:t>
      </w:r>
      <w:r w:rsidR="005017DC">
        <w:rPr>
          <w:rFonts w:ascii="Times New Roman" w:hAnsi="Times New Roman"/>
          <w:bCs/>
          <w:lang w:val="en-US"/>
        </w:rPr>
        <w:t xml:space="preserve"> </w:t>
      </w:r>
      <w:r w:rsidR="003B7554">
        <w:rPr>
          <w:rFonts w:ascii="Times New Roman" w:hAnsi="Times New Roman"/>
          <w:bCs/>
          <w:highlight w:val="yellow"/>
          <w:lang w:val="en-US"/>
        </w:rPr>
        <w:fldChar w:fldCharType="begin"/>
      </w:r>
      <w:r w:rsidR="003B7554">
        <w:rPr>
          <w:rFonts w:ascii="Times New Roman" w:hAnsi="Times New Roman"/>
          <w:bCs/>
          <w:lang w:val="en-US"/>
        </w:rPr>
        <w:instrText xml:space="preserve"> REF _Ref129859041 \r \h </w:instrText>
      </w:r>
      <w:r w:rsidR="00854171">
        <w:rPr>
          <w:rFonts w:ascii="Times New Roman" w:hAnsi="Times New Roman"/>
          <w:bCs/>
          <w:highlight w:val="yellow"/>
          <w:lang w:val="en-US"/>
        </w:rPr>
        <w:instrText xml:space="preserve"> \* MERGEFORMAT </w:instrText>
      </w:r>
      <w:r w:rsidR="003B7554">
        <w:rPr>
          <w:rFonts w:ascii="Times New Roman" w:hAnsi="Times New Roman"/>
          <w:bCs/>
          <w:highlight w:val="yellow"/>
          <w:lang w:val="en-US"/>
        </w:rPr>
      </w:r>
      <w:r w:rsidR="003B7554">
        <w:rPr>
          <w:rFonts w:ascii="Times New Roman" w:hAnsi="Times New Roman"/>
          <w:bCs/>
          <w:highlight w:val="yellow"/>
          <w:lang w:val="en-US"/>
        </w:rPr>
        <w:fldChar w:fldCharType="separate"/>
      </w:r>
      <w:r w:rsidR="007E6561">
        <w:rPr>
          <w:rFonts w:ascii="Times New Roman" w:hAnsi="Times New Roman"/>
          <w:bCs/>
          <w:lang w:val="en-US"/>
        </w:rPr>
        <w:t>4.2</w:t>
      </w:r>
      <w:r w:rsidR="003B7554">
        <w:rPr>
          <w:rFonts w:ascii="Times New Roman" w:hAnsi="Times New Roman"/>
          <w:bCs/>
          <w:highlight w:val="yellow"/>
          <w:lang w:val="en-US"/>
        </w:rPr>
        <w:fldChar w:fldCharType="end"/>
      </w:r>
      <w:r w:rsidR="005017DC">
        <w:rPr>
          <w:rFonts w:ascii="Times New Roman" w:hAnsi="Times New Roman"/>
          <w:bCs/>
          <w:lang w:val="en-US"/>
        </w:rPr>
        <w:t>.</w:t>
      </w:r>
    </w:p>
    <w:p w14:paraId="3F191169" w14:textId="3BD6B952" w:rsidR="000052E5" w:rsidRPr="00462657" w:rsidRDefault="000052E5" w:rsidP="00854171">
      <w:pPr>
        <w:pStyle w:val="Paragrafoelenco"/>
        <w:numPr>
          <w:ilvl w:val="0"/>
          <w:numId w:val="19"/>
        </w:numPr>
        <w:spacing w:after="120"/>
        <w:rPr>
          <w:rFonts w:ascii="Times New Roman" w:hAnsi="Times New Roman"/>
          <w:bCs/>
          <w:lang w:val="en-US"/>
        </w:rPr>
      </w:pPr>
      <w:r>
        <w:rPr>
          <w:rFonts w:ascii="Times New Roman" w:hAnsi="Times New Roman"/>
          <w:bCs/>
          <w:lang w:val="en-US"/>
        </w:rPr>
        <w:t>Power imbalance associated with Long-Lasting Frequency Deviations (LL</w:t>
      </w:r>
      <w:r w:rsidR="004D283D">
        <w:rPr>
          <w:rFonts w:ascii="Times New Roman" w:hAnsi="Times New Roman"/>
          <w:bCs/>
          <w:lang w:val="en-US"/>
        </w:rPr>
        <w:t>FD</w:t>
      </w:r>
      <w:r>
        <w:rPr>
          <w:rFonts w:ascii="Times New Roman" w:hAnsi="Times New Roman"/>
          <w:bCs/>
          <w:lang w:val="en-US"/>
        </w:rPr>
        <w:t>s).</w:t>
      </w:r>
      <w:r w:rsidR="00F93E47">
        <w:rPr>
          <w:rFonts w:ascii="Times New Roman" w:hAnsi="Times New Roman"/>
          <w:bCs/>
          <w:lang w:val="en-US"/>
        </w:rPr>
        <w:t xml:space="preserve"> </w:t>
      </w:r>
      <w:proofErr w:type="spellStart"/>
      <w:r w:rsidR="00F93E47">
        <w:rPr>
          <w:rFonts w:ascii="Times New Roman" w:hAnsi="Times New Roman"/>
          <w:bCs/>
          <w:lang w:val="en-US"/>
        </w:rPr>
        <w:t>Detailes</w:t>
      </w:r>
      <w:proofErr w:type="spellEnd"/>
      <w:r w:rsidR="00F93E47">
        <w:rPr>
          <w:rFonts w:ascii="Times New Roman" w:hAnsi="Times New Roman"/>
          <w:bCs/>
          <w:lang w:val="en-US"/>
        </w:rPr>
        <w:t xml:space="preserve"> on how the LL</w:t>
      </w:r>
      <w:r w:rsidR="00592A6D">
        <w:rPr>
          <w:rFonts w:ascii="Times New Roman" w:hAnsi="Times New Roman"/>
          <w:bCs/>
          <w:lang w:val="en-US"/>
        </w:rPr>
        <w:t>FD</w:t>
      </w:r>
      <w:r w:rsidR="00F93E47">
        <w:rPr>
          <w:rFonts w:ascii="Times New Roman" w:hAnsi="Times New Roman"/>
          <w:bCs/>
          <w:lang w:val="en-US"/>
        </w:rPr>
        <w:t>s are calculated are provided in</w:t>
      </w:r>
      <w:r w:rsidR="007B5FEF">
        <w:rPr>
          <w:rFonts w:ascii="Times New Roman" w:hAnsi="Times New Roman"/>
          <w:bCs/>
          <w:lang w:val="en-US"/>
        </w:rPr>
        <w:t xml:space="preserve"> Section</w:t>
      </w:r>
      <w:r w:rsidR="003B7554">
        <w:rPr>
          <w:rFonts w:ascii="Times New Roman" w:hAnsi="Times New Roman"/>
          <w:bCs/>
          <w:lang w:val="en-US"/>
        </w:rPr>
        <w:t xml:space="preserve"> </w:t>
      </w:r>
      <w:r w:rsidR="003B7554" w:rsidRPr="003B7554">
        <w:rPr>
          <w:rFonts w:ascii="Times New Roman" w:hAnsi="Times New Roman"/>
          <w:bCs/>
          <w:lang w:val="en-US"/>
        </w:rPr>
        <w:fldChar w:fldCharType="begin"/>
      </w:r>
      <w:r w:rsidR="003B7554" w:rsidRPr="003B7554">
        <w:rPr>
          <w:rFonts w:ascii="Times New Roman" w:hAnsi="Times New Roman"/>
          <w:bCs/>
          <w:lang w:val="en-US"/>
        </w:rPr>
        <w:instrText xml:space="preserve"> REF _Ref129859043 \r \h </w:instrText>
      </w:r>
      <w:r w:rsidR="003B7554">
        <w:rPr>
          <w:rFonts w:ascii="Times New Roman" w:hAnsi="Times New Roman"/>
          <w:bCs/>
          <w:lang w:val="en-US"/>
        </w:rPr>
        <w:instrText xml:space="preserve"> \* MERGEFORMAT </w:instrText>
      </w:r>
      <w:r w:rsidR="003B7554" w:rsidRPr="003B7554">
        <w:rPr>
          <w:rFonts w:ascii="Times New Roman" w:hAnsi="Times New Roman"/>
          <w:bCs/>
          <w:lang w:val="en-US"/>
        </w:rPr>
      </w:r>
      <w:r w:rsidR="003B7554" w:rsidRPr="003B7554">
        <w:rPr>
          <w:rFonts w:ascii="Times New Roman" w:hAnsi="Times New Roman"/>
          <w:bCs/>
          <w:lang w:val="en-US"/>
        </w:rPr>
        <w:fldChar w:fldCharType="separate"/>
      </w:r>
      <w:r w:rsidR="007E6561">
        <w:rPr>
          <w:rFonts w:ascii="Times New Roman" w:hAnsi="Times New Roman"/>
          <w:bCs/>
          <w:lang w:val="en-US"/>
        </w:rPr>
        <w:t>4.3</w:t>
      </w:r>
      <w:r w:rsidR="003B7554" w:rsidRPr="003B7554">
        <w:rPr>
          <w:rFonts w:ascii="Times New Roman" w:hAnsi="Times New Roman"/>
          <w:bCs/>
          <w:lang w:val="en-US"/>
        </w:rPr>
        <w:fldChar w:fldCharType="end"/>
      </w:r>
      <w:r w:rsidR="00F93E47">
        <w:rPr>
          <w:rFonts w:ascii="Times New Roman" w:hAnsi="Times New Roman"/>
          <w:bCs/>
          <w:lang w:val="en-US"/>
        </w:rPr>
        <w:t>.</w:t>
      </w:r>
    </w:p>
    <w:p w14:paraId="0AD6A899" w14:textId="626DBB36" w:rsidR="007A5F36" w:rsidRPr="00890493" w:rsidRDefault="00F93E47" w:rsidP="007A5F36">
      <w:pPr>
        <w:spacing w:after="120"/>
        <w:jc w:val="both"/>
        <w:rPr>
          <w:rFonts w:ascii="Times New Roman" w:hAnsi="Times New Roman"/>
          <w:bCs/>
        </w:rPr>
      </w:pPr>
      <w:r>
        <w:rPr>
          <w:rFonts w:ascii="Times New Roman" w:hAnsi="Times New Roman"/>
          <w:bCs/>
          <w:lang w:val="en-US"/>
        </w:rPr>
        <w:t xml:space="preserve">DFDs and </w:t>
      </w:r>
      <w:r w:rsidR="00592A6D">
        <w:rPr>
          <w:rFonts w:ascii="Times New Roman" w:hAnsi="Times New Roman"/>
          <w:bCs/>
          <w:lang w:val="en-US"/>
        </w:rPr>
        <w:t xml:space="preserve">LLFDs </w:t>
      </w:r>
      <w:r>
        <w:rPr>
          <w:rFonts w:ascii="Times New Roman" w:hAnsi="Times New Roman"/>
          <w:bCs/>
          <w:lang w:val="en-US"/>
        </w:rPr>
        <w:t>are calc</w:t>
      </w:r>
      <w:r w:rsidR="00A27323">
        <w:rPr>
          <w:rFonts w:ascii="Times New Roman" w:hAnsi="Times New Roman"/>
          <w:bCs/>
          <w:lang w:val="en-US"/>
        </w:rPr>
        <w:t>ul</w:t>
      </w:r>
      <w:r>
        <w:rPr>
          <w:rFonts w:ascii="Times New Roman" w:hAnsi="Times New Roman"/>
          <w:bCs/>
          <w:lang w:val="en-US"/>
        </w:rPr>
        <w:t xml:space="preserve">ated starting from historical data of frequency deviations while the power imbalances due to outages are derived </w:t>
      </w:r>
      <w:r w:rsidR="004353A3">
        <w:rPr>
          <w:rFonts w:ascii="Times New Roman" w:hAnsi="Times New Roman"/>
          <w:bCs/>
          <w:lang w:val="en-US"/>
        </w:rPr>
        <w:t xml:space="preserve">from </w:t>
      </w:r>
      <w:r w:rsidR="009678F4">
        <w:rPr>
          <w:rFonts w:ascii="Times New Roman" w:hAnsi="Times New Roman"/>
          <w:bCs/>
          <w:lang w:val="en-US"/>
        </w:rPr>
        <w:t>outages statistics.</w:t>
      </w:r>
      <w:r w:rsidR="005017DC">
        <w:rPr>
          <w:rFonts w:ascii="Times New Roman" w:hAnsi="Times New Roman"/>
          <w:bCs/>
          <w:lang w:val="en-US"/>
        </w:rPr>
        <w:t xml:space="preserve"> </w:t>
      </w:r>
      <w:r w:rsidR="007A5F36" w:rsidRPr="00890493">
        <w:rPr>
          <w:rFonts w:ascii="Times New Roman" w:hAnsi="Times New Roman"/>
        </w:rPr>
        <w:t xml:space="preserve">A statistically significant basis of past frequency data will be identified to model the expected presence of LLEFD </w:t>
      </w:r>
      <w:r w:rsidR="00CA43D9">
        <w:rPr>
          <w:rFonts w:ascii="Times New Roman" w:hAnsi="Times New Roman"/>
        </w:rPr>
        <w:t>based on</w:t>
      </w:r>
      <w:r w:rsidR="007A5F36" w:rsidRPr="00890493">
        <w:rPr>
          <w:rFonts w:ascii="Times New Roman" w:hAnsi="Times New Roman"/>
        </w:rPr>
        <w:t xml:space="preserve"> </w:t>
      </w:r>
      <w:r w:rsidR="00CA43D9">
        <w:rPr>
          <w:rFonts w:ascii="Times New Roman" w:hAnsi="Times New Roman"/>
        </w:rPr>
        <w:t>the</w:t>
      </w:r>
      <w:r w:rsidR="007A5F36" w:rsidRPr="00890493">
        <w:rPr>
          <w:rFonts w:ascii="Times New Roman" w:hAnsi="Times New Roman"/>
        </w:rPr>
        <w:t xml:space="preserve"> target year, considering at the same</w:t>
      </w:r>
      <w:r w:rsidR="00CA43D9">
        <w:rPr>
          <w:rFonts w:ascii="Times New Roman" w:hAnsi="Times New Roman"/>
        </w:rPr>
        <w:t xml:space="preserve"> time</w:t>
      </w:r>
      <w:r w:rsidR="007A5F36" w:rsidRPr="00890493">
        <w:rPr>
          <w:rFonts w:ascii="Times New Roman" w:hAnsi="Times New Roman"/>
        </w:rPr>
        <w:t xml:space="preserve"> the efforts made by TSOs to reduce the occurrence of LLEFD.</w:t>
      </w:r>
      <w:r w:rsidR="007A5F36" w:rsidRPr="007A5F36">
        <w:rPr>
          <w:rFonts w:ascii="Times New Roman" w:hAnsi="Times New Roman"/>
          <w:b/>
          <w:bCs/>
        </w:rPr>
        <w:t xml:space="preserve"> </w:t>
      </w:r>
    </w:p>
    <w:p w14:paraId="7C9B8CA3" w14:textId="680EB93D" w:rsidR="00EB2BA7" w:rsidRPr="00890493" w:rsidRDefault="00EB2BA7" w:rsidP="00854171">
      <w:pPr>
        <w:spacing w:after="120"/>
        <w:jc w:val="both"/>
        <w:rPr>
          <w:rFonts w:ascii="Times New Roman" w:hAnsi="Times New Roman"/>
          <w:bCs/>
        </w:rPr>
      </w:pPr>
    </w:p>
    <w:p w14:paraId="3E4CF35F" w14:textId="2289317E" w:rsidR="008B18D7" w:rsidRDefault="00DB5D8E" w:rsidP="00854171">
      <w:pPr>
        <w:spacing w:after="120"/>
        <w:jc w:val="both"/>
        <w:rPr>
          <w:rFonts w:ascii="Times New Roman" w:hAnsi="Times New Roman"/>
          <w:bCs/>
          <w:lang w:val="en-US"/>
        </w:rPr>
      </w:pPr>
      <w:r>
        <w:rPr>
          <w:rFonts w:ascii="Times New Roman" w:hAnsi="Times New Roman"/>
          <w:bCs/>
          <w:lang w:val="en-US"/>
        </w:rPr>
        <w:t>A global</w:t>
      </w:r>
      <w:r w:rsidR="008B18D7">
        <w:rPr>
          <w:rFonts w:ascii="Times New Roman" w:hAnsi="Times New Roman"/>
          <w:bCs/>
          <w:lang w:val="en-US"/>
        </w:rPr>
        <w:t xml:space="preserve"> power imbal</w:t>
      </w:r>
      <w:r w:rsidR="004353A3">
        <w:rPr>
          <w:rFonts w:ascii="Times New Roman" w:hAnsi="Times New Roman"/>
          <w:bCs/>
          <w:lang w:val="en-US"/>
        </w:rPr>
        <w:t>an</w:t>
      </w:r>
      <w:r w:rsidR="008B18D7">
        <w:rPr>
          <w:rFonts w:ascii="Times New Roman" w:hAnsi="Times New Roman"/>
          <w:bCs/>
          <w:lang w:val="en-US"/>
        </w:rPr>
        <w:t xml:space="preserve">ce </w:t>
      </w:r>
      <w:r>
        <w:rPr>
          <w:rFonts w:ascii="Times New Roman" w:hAnsi="Times New Roman"/>
          <w:bCs/>
          <w:lang w:val="en-US"/>
        </w:rPr>
        <w:t xml:space="preserve">is </w:t>
      </w:r>
      <w:r w:rsidR="008B18D7">
        <w:rPr>
          <w:rFonts w:ascii="Times New Roman" w:hAnsi="Times New Roman"/>
          <w:bCs/>
          <w:lang w:val="en-US"/>
        </w:rPr>
        <w:t>randomly generated from these three different source</w:t>
      </w:r>
      <w:r>
        <w:rPr>
          <w:rFonts w:ascii="Times New Roman" w:hAnsi="Times New Roman"/>
          <w:bCs/>
          <w:lang w:val="en-US"/>
        </w:rPr>
        <w:t>s</w:t>
      </w:r>
      <w:r w:rsidR="008B18D7">
        <w:rPr>
          <w:rFonts w:ascii="Times New Roman" w:hAnsi="Times New Roman"/>
          <w:bCs/>
          <w:lang w:val="en-US"/>
        </w:rPr>
        <w:t xml:space="preserve"> of </w:t>
      </w:r>
      <w:r>
        <w:rPr>
          <w:rFonts w:ascii="Times New Roman" w:hAnsi="Times New Roman"/>
          <w:bCs/>
          <w:lang w:val="en-US"/>
        </w:rPr>
        <w:t xml:space="preserve">disturbance. Such power disturbance is used to calculate </w:t>
      </w:r>
      <w:r w:rsidR="009931E4">
        <w:rPr>
          <w:rFonts w:ascii="Times New Roman" w:hAnsi="Times New Roman"/>
          <w:bCs/>
          <w:lang w:val="en-US"/>
        </w:rPr>
        <w:t xml:space="preserve">simulated frequency deviation trends which are then </w:t>
      </w:r>
      <w:proofErr w:type="spellStart"/>
      <w:r w:rsidR="009931E4">
        <w:rPr>
          <w:rFonts w:ascii="Times New Roman" w:hAnsi="Times New Roman"/>
          <w:bCs/>
          <w:lang w:val="en-US"/>
        </w:rPr>
        <w:t>analysed</w:t>
      </w:r>
      <w:proofErr w:type="spellEnd"/>
      <w:r w:rsidR="009931E4">
        <w:rPr>
          <w:rFonts w:ascii="Times New Roman" w:hAnsi="Times New Roman"/>
          <w:bCs/>
          <w:lang w:val="en-US"/>
        </w:rPr>
        <w:t xml:space="preserve"> to verify whether they fulfill the minimum acceptance criteria</w:t>
      </w:r>
      <w:r w:rsidR="008161C5">
        <w:rPr>
          <w:rFonts w:ascii="Times New Roman" w:hAnsi="Times New Roman"/>
          <w:bCs/>
          <w:lang w:val="en-US"/>
        </w:rPr>
        <w:t>.</w:t>
      </w:r>
    </w:p>
    <w:p w14:paraId="6DA94139" w14:textId="65B12CEA" w:rsidR="008161C5" w:rsidRDefault="008161C5" w:rsidP="00854171">
      <w:pPr>
        <w:spacing w:after="120"/>
        <w:jc w:val="both"/>
        <w:rPr>
          <w:rFonts w:ascii="Times New Roman" w:hAnsi="Times New Roman"/>
          <w:bCs/>
          <w:lang w:val="en-US"/>
        </w:rPr>
      </w:pPr>
      <w:r>
        <w:rPr>
          <w:rFonts w:ascii="Times New Roman" w:hAnsi="Times New Roman"/>
          <w:bCs/>
          <w:lang w:val="en-US"/>
        </w:rPr>
        <w:t xml:space="preserve">The </w:t>
      </w:r>
      <w:r w:rsidR="004D2601">
        <w:rPr>
          <w:rFonts w:ascii="Times New Roman" w:hAnsi="Times New Roman"/>
          <w:bCs/>
          <w:lang w:val="en-US"/>
        </w:rPr>
        <w:t xml:space="preserve">whole </w:t>
      </w:r>
      <w:r>
        <w:rPr>
          <w:rFonts w:ascii="Times New Roman" w:hAnsi="Times New Roman"/>
          <w:bCs/>
          <w:lang w:val="en-US"/>
        </w:rPr>
        <w:t xml:space="preserve">model </w:t>
      </w:r>
      <w:r w:rsidR="004D2601">
        <w:rPr>
          <w:rFonts w:ascii="Times New Roman" w:hAnsi="Times New Roman"/>
          <w:bCs/>
          <w:lang w:val="en-US"/>
        </w:rPr>
        <w:t xml:space="preserve">operates with a time granularity of one minute. Hence the power input power imbalance as well as the derived simulated frequency deviations are </w:t>
      </w:r>
      <w:r w:rsidR="007C5F92">
        <w:rPr>
          <w:rFonts w:ascii="Times New Roman" w:hAnsi="Times New Roman"/>
          <w:bCs/>
          <w:lang w:val="en-US"/>
        </w:rPr>
        <w:t>trends with 525600 minutes a year.</w:t>
      </w:r>
      <w:r w:rsidR="004D2601">
        <w:rPr>
          <w:rFonts w:ascii="Times New Roman" w:hAnsi="Times New Roman"/>
          <w:bCs/>
          <w:lang w:val="en-US"/>
        </w:rPr>
        <w:t xml:space="preserve"> </w:t>
      </w:r>
    </w:p>
    <w:p w14:paraId="61874D86" w14:textId="10012E7F" w:rsidR="009A1B13" w:rsidRDefault="009A1B13" w:rsidP="00854171">
      <w:pPr>
        <w:spacing w:after="120"/>
        <w:jc w:val="both"/>
        <w:rPr>
          <w:rFonts w:ascii="Times New Roman" w:hAnsi="Times New Roman"/>
          <w:bCs/>
          <w:lang w:val="en-US"/>
        </w:rPr>
      </w:pPr>
      <w:r>
        <w:rPr>
          <w:rFonts w:ascii="Times New Roman" w:hAnsi="Times New Roman"/>
          <w:bCs/>
          <w:lang w:val="en-US"/>
        </w:rPr>
        <w:lastRenderedPageBreak/>
        <w:t xml:space="preserve">The overview of the process is shown in the following </w:t>
      </w:r>
      <w:r w:rsidR="008B18D7">
        <w:rPr>
          <w:rFonts w:ascii="Times New Roman" w:hAnsi="Times New Roman"/>
          <w:bCs/>
          <w:lang w:val="en-US"/>
        </w:rPr>
        <w:fldChar w:fldCharType="begin"/>
      </w:r>
      <w:r w:rsidR="008B18D7">
        <w:rPr>
          <w:rFonts w:ascii="Times New Roman" w:hAnsi="Times New Roman"/>
          <w:bCs/>
          <w:lang w:val="en-US"/>
        </w:rPr>
        <w:instrText xml:space="preserve"> REF _Ref129780369 \h </w:instrText>
      </w:r>
      <w:r w:rsidR="00854171">
        <w:rPr>
          <w:rFonts w:ascii="Times New Roman" w:hAnsi="Times New Roman"/>
          <w:bCs/>
          <w:lang w:val="en-US"/>
        </w:rPr>
        <w:instrText xml:space="preserve"> \* MERGEFORMAT </w:instrText>
      </w:r>
      <w:r w:rsidR="008B18D7">
        <w:rPr>
          <w:rFonts w:ascii="Times New Roman" w:hAnsi="Times New Roman"/>
          <w:bCs/>
          <w:lang w:val="en-US"/>
        </w:rPr>
      </w:r>
      <w:r w:rsidR="008B18D7">
        <w:rPr>
          <w:rFonts w:ascii="Times New Roman" w:hAnsi="Times New Roman"/>
          <w:bCs/>
          <w:lang w:val="en-US"/>
        </w:rPr>
        <w:fldChar w:fldCharType="separate"/>
      </w:r>
      <w:r w:rsidR="007E6561" w:rsidRPr="009A1B13">
        <w:rPr>
          <w:lang w:val="en-US"/>
        </w:rPr>
        <w:t xml:space="preserve">Figure </w:t>
      </w:r>
      <w:r w:rsidR="007E6561">
        <w:rPr>
          <w:noProof/>
          <w:lang w:val="en-US"/>
        </w:rPr>
        <w:t>1</w:t>
      </w:r>
      <w:r w:rsidR="008B18D7">
        <w:rPr>
          <w:rFonts w:ascii="Times New Roman" w:hAnsi="Times New Roman"/>
          <w:bCs/>
          <w:lang w:val="en-US"/>
        </w:rPr>
        <w:fldChar w:fldCharType="end"/>
      </w:r>
      <w:r w:rsidR="008B18D7">
        <w:rPr>
          <w:rFonts w:ascii="Times New Roman" w:hAnsi="Times New Roman"/>
          <w:bCs/>
          <w:lang w:val="en-US"/>
        </w:rPr>
        <w:t>.</w:t>
      </w:r>
    </w:p>
    <w:p w14:paraId="09030FDB" w14:textId="00A4C3F6" w:rsidR="009A1B13" w:rsidRDefault="000F7896" w:rsidP="00854171">
      <w:pPr>
        <w:keepNext/>
        <w:spacing w:after="120"/>
        <w:jc w:val="center"/>
      </w:pPr>
      <w:r>
        <w:rPr>
          <w:noProof/>
        </w:rPr>
        <w:drawing>
          <wp:inline distT="0" distB="0" distL="0" distR="0" wp14:anchorId="5FC78555" wp14:editId="1E4B43F0">
            <wp:extent cx="5864860" cy="573659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860" cy="5736590"/>
                    </a:xfrm>
                    <a:prstGeom prst="rect">
                      <a:avLst/>
                    </a:prstGeom>
                    <a:noFill/>
                  </pic:spPr>
                </pic:pic>
              </a:graphicData>
            </a:graphic>
          </wp:inline>
        </w:drawing>
      </w:r>
    </w:p>
    <w:p w14:paraId="0879165D" w14:textId="2E1908FE" w:rsidR="000052E5" w:rsidRPr="004353A3" w:rsidRDefault="009A1B13" w:rsidP="00854171">
      <w:pPr>
        <w:pStyle w:val="Didascalia"/>
        <w:jc w:val="center"/>
        <w:rPr>
          <w:rFonts w:asciiTheme="minorHAnsi" w:hAnsiTheme="minorHAnsi" w:cstheme="minorHAnsi"/>
          <w:bCs w:val="0"/>
          <w:lang w:val="en-US"/>
        </w:rPr>
      </w:pPr>
      <w:bookmarkStart w:id="16" w:name="_Ref129780369"/>
      <w:r w:rsidRPr="004353A3">
        <w:rPr>
          <w:rFonts w:asciiTheme="minorHAnsi" w:hAnsiTheme="minorHAnsi" w:cstheme="minorHAnsi"/>
          <w:lang w:val="en-US"/>
        </w:rPr>
        <w:t xml:space="preserve">Figure </w:t>
      </w:r>
      <w:r w:rsidRPr="004353A3">
        <w:rPr>
          <w:rFonts w:asciiTheme="minorHAnsi" w:hAnsiTheme="minorHAnsi" w:cstheme="minorHAnsi"/>
        </w:rPr>
        <w:fldChar w:fldCharType="begin"/>
      </w:r>
      <w:r w:rsidRPr="004353A3">
        <w:rPr>
          <w:rFonts w:asciiTheme="minorHAnsi" w:hAnsiTheme="minorHAnsi" w:cstheme="minorHAnsi"/>
          <w:lang w:val="en-US"/>
        </w:rPr>
        <w:instrText xml:space="preserve"> SEQ Figure \* ARABIC </w:instrText>
      </w:r>
      <w:r w:rsidRPr="004353A3">
        <w:rPr>
          <w:rFonts w:asciiTheme="minorHAnsi" w:hAnsiTheme="minorHAnsi" w:cstheme="minorHAnsi"/>
        </w:rPr>
        <w:fldChar w:fldCharType="separate"/>
      </w:r>
      <w:r w:rsidR="00B15E0B" w:rsidRPr="004353A3">
        <w:rPr>
          <w:rFonts w:asciiTheme="minorHAnsi" w:hAnsiTheme="minorHAnsi" w:cstheme="minorHAnsi"/>
          <w:noProof/>
          <w:lang w:val="en-US"/>
        </w:rPr>
        <w:t>1</w:t>
      </w:r>
      <w:r w:rsidRPr="004353A3">
        <w:rPr>
          <w:rFonts w:asciiTheme="minorHAnsi" w:hAnsiTheme="minorHAnsi" w:cstheme="minorHAnsi"/>
        </w:rPr>
        <w:fldChar w:fldCharType="end"/>
      </w:r>
      <w:bookmarkEnd w:id="16"/>
      <w:r w:rsidRPr="004353A3">
        <w:rPr>
          <w:rFonts w:asciiTheme="minorHAnsi" w:hAnsiTheme="minorHAnsi" w:cstheme="minorHAnsi"/>
          <w:lang w:val="en-US"/>
        </w:rPr>
        <w:t xml:space="preserve">: </w:t>
      </w:r>
      <w:r w:rsidR="006C4CC1" w:rsidRPr="004353A3">
        <w:rPr>
          <w:rFonts w:asciiTheme="minorHAnsi" w:hAnsiTheme="minorHAnsi" w:cstheme="minorHAnsi"/>
          <w:lang w:val="en-US"/>
        </w:rPr>
        <w:t>General o</w:t>
      </w:r>
      <w:r w:rsidRPr="004353A3">
        <w:rPr>
          <w:rFonts w:asciiTheme="minorHAnsi" w:hAnsiTheme="minorHAnsi" w:cstheme="minorHAnsi"/>
          <w:lang w:val="en-US"/>
        </w:rPr>
        <w:t>verview of the model adopted for t</w:t>
      </w:r>
      <w:r w:rsidR="004353A3">
        <w:rPr>
          <w:rFonts w:asciiTheme="minorHAnsi" w:hAnsiTheme="minorHAnsi" w:cstheme="minorHAnsi"/>
          <w:lang w:val="en-US"/>
        </w:rPr>
        <w:t>h</w:t>
      </w:r>
      <w:r w:rsidRPr="004353A3">
        <w:rPr>
          <w:rFonts w:asciiTheme="minorHAnsi" w:hAnsiTheme="minorHAnsi" w:cstheme="minorHAnsi"/>
          <w:lang w:val="en-US"/>
        </w:rPr>
        <w:t xml:space="preserve">e probabilistic approach </w:t>
      </w:r>
      <w:r w:rsidR="004353A3">
        <w:rPr>
          <w:rFonts w:asciiTheme="minorHAnsi" w:hAnsiTheme="minorHAnsi" w:cstheme="minorHAnsi"/>
          <w:lang w:val="en-US"/>
        </w:rPr>
        <w:t>for</w:t>
      </w:r>
      <w:r w:rsidRPr="004353A3">
        <w:rPr>
          <w:rFonts w:asciiTheme="minorHAnsi" w:hAnsiTheme="minorHAnsi" w:cstheme="minorHAnsi"/>
          <w:lang w:val="en-US"/>
        </w:rPr>
        <w:t xml:space="preserve"> FCR </w:t>
      </w:r>
      <w:r w:rsidR="004353A3">
        <w:rPr>
          <w:rFonts w:asciiTheme="minorHAnsi" w:hAnsiTheme="minorHAnsi" w:cstheme="minorHAnsi"/>
          <w:lang w:val="en-US"/>
        </w:rPr>
        <w:t>dimensioning</w:t>
      </w:r>
    </w:p>
    <w:p w14:paraId="2CAD9B1A" w14:textId="18617450" w:rsidR="00E27ACD" w:rsidRDefault="004745AB" w:rsidP="00854171">
      <w:pPr>
        <w:spacing w:after="120"/>
        <w:jc w:val="both"/>
        <w:rPr>
          <w:rFonts w:ascii="Times New Roman" w:hAnsi="Times New Roman"/>
          <w:bCs/>
          <w:lang w:val="en-US"/>
        </w:rPr>
      </w:pPr>
      <w:r>
        <w:rPr>
          <w:rFonts w:ascii="Times New Roman" w:hAnsi="Times New Roman"/>
          <w:bCs/>
          <w:lang w:val="en-US"/>
        </w:rPr>
        <w:t xml:space="preserve">To help a better understanding of the functionalities described in the following sections, </w:t>
      </w:r>
      <w:r w:rsidR="00E27ACD">
        <w:rPr>
          <w:rFonts w:ascii="Times New Roman" w:hAnsi="Times New Roman"/>
          <w:bCs/>
          <w:lang w:val="en-US"/>
        </w:rPr>
        <w:fldChar w:fldCharType="begin"/>
      </w:r>
      <w:r w:rsidR="00E27ACD">
        <w:rPr>
          <w:rFonts w:ascii="Times New Roman" w:hAnsi="Times New Roman"/>
          <w:bCs/>
          <w:lang w:val="en-US"/>
        </w:rPr>
        <w:instrText xml:space="preserve"> REF _Ref129781234 \h </w:instrText>
      </w:r>
      <w:r w:rsidR="00854171">
        <w:rPr>
          <w:rFonts w:ascii="Times New Roman" w:hAnsi="Times New Roman"/>
          <w:bCs/>
          <w:lang w:val="en-US"/>
        </w:rPr>
        <w:instrText xml:space="preserve"> \* MERGEFORMAT </w:instrText>
      </w:r>
      <w:r w:rsidR="00E27ACD">
        <w:rPr>
          <w:rFonts w:ascii="Times New Roman" w:hAnsi="Times New Roman"/>
          <w:bCs/>
          <w:lang w:val="en-US"/>
        </w:rPr>
      </w:r>
      <w:r w:rsidR="00E27ACD">
        <w:rPr>
          <w:rFonts w:ascii="Times New Roman" w:hAnsi="Times New Roman"/>
          <w:bCs/>
          <w:lang w:val="en-US"/>
        </w:rPr>
        <w:fldChar w:fldCharType="separate"/>
      </w:r>
      <w:r w:rsidR="007E6561" w:rsidRPr="0021686F">
        <w:rPr>
          <w:lang w:val="en-US"/>
        </w:rPr>
        <w:t xml:space="preserve">Figure </w:t>
      </w:r>
      <w:r w:rsidR="007E6561">
        <w:rPr>
          <w:noProof/>
          <w:lang w:val="en-US"/>
        </w:rPr>
        <w:t>2</w:t>
      </w:r>
      <w:r w:rsidR="00E27ACD">
        <w:rPr>
          <w:rFonts w:ascii="Times New Roman" w:hAnsi="Times New Roman"/>
          <w:bCs/>
          <w:lang w:val="en-US"/>
        </w:rPr>
        <w:fldChar w:fldCharType="end"/>
      </w:r>
      <w:r w:rsidR="00E27ACD">
        <w:rPr>
          <w:rFonts w:ascii="Times New Roman" w:hAnsi="Times New Roman"/>
          <w:bCs/>
          <w:lang w:val="en-US"/>
        </w:rPr>
        <w:t xml:space="preserve"> </w:t>
      </w:r>
      <w:r w:rsidR="004C46D5">
        <w:rPr>
          <w:rFonts w:ascii="Times New Roman" w:hAnsi="Times New Roman"/>
          <w:bCs/>
          <w:lang w:val="en-US"/>
        </w:rPr>
        <w:t xml:space="preserve">provides </w:t>
      </w:r>
      <w:r w:rsidR="00E27ACD">
        <w:rPr>
          <w:rFonts w:ascii="Times New Roman" w:hAnsi="Times New Roman"/>
          <w:bCs/>
          <w:lang w:val="en-US"/>
        </w:rPr>
        <w:t>a more detailed depiction</w:t>
      </w:r>
      <w:r w:rsidR="004B4512">
        <w:rPr>
          <w:rFonts w:ascii="Times New Roman" w:hAnsi="Times New Roman"/>
          <w:bCs/>
          <w:lang w:val="en-US"/>
        </w:rPr>
        <w:t xml:space="preserve"> </w:t>
      </w:r>
      <w:r w:rsidR="004C46D5">
        <w:rPr>
          <w:rFonts w:ascii="Times New Roman" w:hAnsi="Times New Roman"/>
          <w:bCs/>
          <w:lang w:val="en-US"/>
        </w:rPr>
        <w:t>of how the input statistics (frequ</w:t>
      </w:r>
      <w:r w:rsidR="00CA3F1F">
        <w:rPr>
          <w:rFonts w:ascii="Times New Roman" w:hAnsi="Times New Roman"/>
          <w:bCs/>
          <w:lang w:val="en-US"/>
        </w:rPr>
        <w:t>e</w:t>
      </w:r>
      <w:r w:rsidR="004C46D5">
        <w:rPr>
          <w:rFonts w:ascii="Times New Roman" w:hAnsi="Times New Roman"/>
          <w:bCs/>
          <w:lang w:val="en-US"/>
        </w:rPr>
        <w:t xml:space="preserve">ncy, outages) are </w:t>
      </w:r>
      <w:r w:rsidR="002A2CE3">
        <w:rPr>
          <w:rFonts w:ascii="Times New Roman" w:hAnsi="Times New Roman"/>
          <w:bCs/>
          <w:lang w:val="en-US"/>
        </w:rPr>
        <w:t>exploited</w:t>
      </w:r>
      <w:r w:rsidR="00E27ACD">
        <w:rPr>
          <w:rFonts w:ascii="Times New Roman" w:hAnsi="Times New Roman"/>
          <w:bCs/>
          <w:lang w:val="en-US"/>
        </w:rPr>
        <w:t>.</w:t>
      </w:r>
    </w:p>
    <w:p w14:paraId="13D04A8F" w14:textId="77777777" w:rsidR="005B79A0" w:rsidRDefault="005B79A0" w:rsidP="00854171">
      <w:pPr>
        <w:spacing w:after="120"/>
        <w:jc w:val="both"/>
        <w:rPr>
          <w:rFonts w:ascii="Times New Roman" w:hAnsi="Times New Roman"/>
          <w:bCs/>
          <w:lang w:val="en-US"/>
        </w:rPr>
      </w:pPr>
    </w:p>
    <w:p w14:paraId="3FD5B8C2" w14:textId="024745E0" w:rsidR="00466320" w:rsidRDefault="00864AB5" w:rsidP="00854171">
      <w:pPr>
        <w:keepNext/>
        <w:spacing w:after="120"/>
        <w:jc w:val="center"/>
      </w:pPr>
      <w:r>
        <w:rPr>
          <w:noProof/>
        </w:rPr>
        <w:lastRenderedPageBreak/>
        <w:drawing>
          <wp:inline distT="0" distB="0" distL="0" distR="0" wp14:anchorId="23B9FF2A" wp14:editId="1833FCAE">
            <wp:extent cx="5856605" cy="271161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5453" cy="2724972"/>
                    </a:xfrm>
                    <a:prstGeom prst="rect">
                      <a:avLst/>
                    </a:prstGeom>
                    <a:noFill/>
                  </pic:spPr>
                </pic:pic>
              </a:graphicData>
            </a:graphic>
          </wp:inline>
        </w:drawing>
      </w:r>
    </w:p>
    <w:p w14:paraId="0C67C7D6" w14:textId="77777777" w:rsidR="00C420F2" w:rsidRPr="004353A3" w:rsidRDefault="0021686F" w:rsidP="00854171">
      <w:pPr>
        <w:pStyle w:val="Didascalia"/>
        <w:jc w:val="center"/>
        <w:rPr>
          <w:rFonts w:asciiTheme="minorHAnsi" w:hAnsiTheme="minorHAnsi" w:cstheme="minorHAnsi"/>
          <w:bCs w:val="0"/>
          <w:lang w:val="en-US"/>
        </w:rPr>
      </w:pPr>
      <w:bookmarkStart w:id="17" w:name="_Ref129781234"/>
      <w:r w:rsidRPr="00C674A4">
        <w:rPr>
          <w:rFonts w:asciiTheme="minorHAnsi" w:hAnsiTheme="minorHAnsi" w:cstheme="minorHAnsi"/>
          <w:lang w:val="en-US"/>
        </w:rPr>
        <w:t xml:space="preserve">Figure </w:t>
      </w:r>
      <w:r w:rsidRPr="00C674A4">
        <w:rPr>
          <w:rFonts w:asciiTheme="minorHAnsi" w:hAnsiTheme="minorHAnsi" w:cstheme="minorHAnsi"/>
          <w:lang w:val="en-US"/>
        </w:rPr>
        <w:fldChar w:fldCharType="begin"/>
      </w:r>
      <w:r w:rsidRPr="00C674A4">
        <w:rPr>
          <w:rFonts w:asciiTheme="minorHAnsi" w:hAnsiTheme="minorHAnsi" w:cstheme="minorHAnsi"/>
          <w:lang w:val="en-US"/>
        </w:rPr>
        <w:instrText xml:space="preserve"> SEQ Figure \* ARABIC </w:instrText>
      </w:r>
      <w:r w:rsidRPr="00C674A4">
        <w:rPr>
          <w:rFonts w:asciiTheme="minorHAnsi" w:hAnsiTheme="minorHAnsi" w:cstheme="minorHAnsi"/>
          <w:lang w:val="en-US"/>
        </w:rPr>
        <w:fldChar w:fldCharType="separate"/>
      </w:r>
      <w:r w:rsidR="00B15E0B" w:rsidRPr="00C674A4">
        <w:rPr>
          <w:rFonts w:asciiTheme="minorHAnsi" w:hAnsiTheme="minorHAnsi" w:cstheme="minorHAnsi"/>
          <w:lang w:val="en-US"/>
        </w:rPr>
        <w:t>2</w:t>
      </w:r>
      <w:r w:rsidRPr="00C674A4">
        <w:rPr>
          <w:rFonts w:asciiTheme="minorHAnsi" w:hAnsiTheme="minorHAnsi" w:cstheme="minorHAnsi"/>
          <w:lang w:val="en-US"/>
        </w:rPr>
        <w:fldChar w:fldCharType="end"/>
      </w:r>
      <w:bookmarkEnd w:id="17"/>
      <w:r w:rsidRPr="00C674A4">
        <w:rPr>
          <w:rFonts w:asciiTheme="minorHAnsi" w:hAnsiTheme="minorHAnsi" w:cstheme="minorHAnsi"/>
          <w:lang w:val="en-US"/>
        </w:rPr>
        <w:t xml:space="preserve">: Detailed </w:t>
      </w:r>
      <w:r w:rsidR="006C4CC1" w:rsidRPr="00C674A4">
        <w:rPr>
          <w:rFonts w:asciiTheme="minorHAnsi" w:hAnsiTheme="minorHAnsi" w:cstheme="minorHAnsi"/>
          <w:lang w:val="en-US"/>
        </w:rPr>
        <w:t>o</w:t>
      </w:r>
      <w:r w:rsidRPr="00C674A4">
        <w:rPr>
          <w:rFonts w:asciiTheme="minorHAnsi" w:hAnsiTheme="minorHAnsi" w:cstheme="minorHAnsi"/>
          <w:lang w:val="en-US"/>
        </w:rPr>
        <w:t xml:space="preserve">verview of the model </w:t>
      </w:r>
      <w:r w:rsidR="00C420F2" w:rsidRPr="004353A3">
        <w:rPr>
          <w:rFonts w:asciiTheme="minorHAnsi" w:hAnsiTheme="minorHAnsi" w:cstheme="minorHAnsi"/>
          <w:lang w:val="en-US"/>
        </w:rPr>
        <w:t>adopted for t</w:t>
      </w:r>
      <w:r w:rsidR="00C420F2">
        <w:rPr>
          <w:rFonts w:asciiTheme="minorHAnsi" w:hAnsiTheme="minorHAnsi" w:cstheme="minorHAnsi"/>
          <w:lang w:val="en-US"/>
        </w:rPr>
        <w:t>h</w:t>
      </w:r>
      <w:r w:rsidR="00C420F2" w:rsidRPr="004353A3">
        <w:rPr>
          <w:rFonts w:asciiTheme="minorHAnsi" w:hAnsiTheme="minorHAnsi" w:cstheme="minorHAnsi"/>
          <w:lang w:val="en-US"/>
        </w:rPr>
        <w:t xml:space="preserve">e probabilistic approach </w:t>
      </w:r>
      <w:r w:rsidR="00C420F2">
        <w:rPr>
          <w:rFonts w:asciiTheme="minorHAnsi" w:hAnsiTheme="minorHAnsi" w:cstheme="minorHAnsi"/>
          <w:lang w:val="en-US"/>
        </w:rPr>
        <w:t>for</w:t>
      </w:r>
      <w:r w:rsidR="00C420F2" w:rsidRPr="004353A3">
        <w:rPr>
          <w:rFonts w:asciiTheme="minorHAnsi" w:hAnsiTheme="minorHAnsi" w:cstheme="minorHAnsi"/>
          <w:lang w:val="en-US"/>
        </w:rPr>
        <w:t xml:space="preserve"> FCR </w:t>
      </w:r>
      <w:r w:rsidR="00C420F2">
        <w:rPr>
          <w:rFonts w:asciiTheme="minorHAnsi" w:hAnsiTheme="minorHAnsi" w:cstheme="minorHAnsi"/>
          <w:lang w:val="en-US"/>
        </w:rPr>
        <w:t>dimensioning</w:t>
      </w:r>
    </w:p>
    <w:p w14:paraId="136FB472" w14:textId="046A0223" w:rsidR="005B79A0" w:rsidRPr="00C674A4" w:rsidRDefault="005B79A0" w:rsidP="00854171">
      <w:pPr>
        <w:pStyle w:val="Didascalia"/>
        <w:rPr>
          <w:rFonts w:asciiTheme="minorHAnsi" w:hAnsiTheme="minorHAnsi" w:cstheme="minorHAnsi"/>
          <w:lang w:val="en-US"/>
        </w:rPr>
      </w:pPr>
    </w:p>
    <w:p w14:paraId="66464423" w14:textId="6E6F809B" w:rsidR="000218DF" w:rsidRDefault="000218DF" w:rsidP="00854171">
      <w:pPr>
        <w:jc w:val="both"/>
        <w:rPr>
          <w:rFonts w:ascii="Times New Roman" w:hAnsi="Times New Roman"/>
          <w:bCs/>
          <w:lang w:val="en-US"/>
        </w:rPr>
      </w:pPr>
      <w:r>
        <w:rPr>
          <w:rFonts w:ascii="Times New Roman" w:hAnsi="Times New Roman"/>
          <w:bCs/>
          <w:lang w:val="en-US"/>
        </w:rPr>
        <w:br w:type="page"/>
      </w:r>
    </w:p>
    <w:p w14:paraId="7616DD50" w14:textId="59F349EB" w:rsidR="00E27ACD" w:rsidRPr="00317DEC" w:rsidRDefault="00D8423E" w:rsidP="00E527E7">
      <w:pPr>
        <w:pStyle w:val="Titolo2"/>
      </w:pPr>
      <w:bookmarkStart w:id="18" w:name="_Toc129931497"/>
      <w:bookmarkStart w:id="19" w:name="_Ref129859041"/>
      <w:bookmarkStart w:id="20" w:name="_Toc131409827"/>
      <w:bookmarkEnd w:id="18"/>
      <w:r>
        <w:lastRenderedPageBreak/>
        <w:t xml:space="preserve">Functionality for </w:t>
      </w:r>
      <w:r w:rsidR="00317DEC" w:rsidRPr="00317DEC">
        <w:t xml:space="preserve">DFDs statistics and </w:t>
      </w:r>
      <w:r w:rsidR="0086742E">
        <w:t xml:space="preserve">DFDs random </w:t>
      </w:r>
      <w:r w:rsidR="00317DEC" w:rsidRPr="00317DEC">
        <w:t>extractions</w:t>
      </w:r>
      <w:bookmarkEnd w:id="19"/>
      <w:bookmarkEnd w:id="20"/>
    </w:p>
    <w:p w14:paraId="65E08BF5" w14:textId="77777777" w:rsidR="00D1439A" w:rsidRDefault="00D1439A" w:rsidP="00854171">
      <w:pPr>
        <w:spacing w:after="120"/>
        <w:jc w:val="both"/>
        <w:rPr>
          <w:rFonts w:ascii="Times New Roman" w:hAnsi="Times New Roman"/>
          <w:bCs/>
          <w:lang w:val="fi-FI"/>
        </w:rPr>
      </w:pPr>
      <w:r w:rsidRPr="00D1439A">
        <w:rPr>
          <w:rFonts w:ascii="Times New Roman" w:hAnsi="Times New Roman"/>
          <w:bCs/>
          <w:lang w:val="fi-FI"/>
        </w:rPr>
        <w:t>DFDs are market-induced frequency deviations which regularly occur around the change of the market time unit (usually the change of hour).</w:t>
      </w:r>
      <w:r>
        <w:rPr>
          <w:rFonts w:ascii="Times New Roman" w:hAnsi="Times New Roman"/>
          <w:bCs/>
          <w:lang w:val="fi-FI"/>
        </w:rPr>
        <w:t xml:space="preserve"> </w:t>
      </w:r>
    </w:p>
    <w:p w14:paraId="22FB25DE" w14:textId="52DD59F9" w:rsidR="00E27ACD" w:rsidRPr="00D1439A" w:rsidRDefault="00D1439A" w:rsidP="00854171">
      <w:pPr>
        <w:spacing w:after="120"/>
        <w:jc w:val="both"/>
        <w:rPr>
          <w:rFonts w:ascii="Times New Roman" w:hAnsi="Times New Roman"/>
          <w:bCs/>
          <w:lang w:val="fi-FI"/>
        </w:rPr>
      </w:pPr>
      <w:r w:rsidRPr="00D1439A">
        <w:rPr>
          <w:rFonts w:ascii="Times New Roman" w:hAnsi="Times New Roman"/>
          <w:bCs/>
          <w:lang w:val="fi-FI"/>
        </w:rPr>
        <w:t xml:space="preserve">In the </w:t>
      </w:r>
      <w:r>
        <w:rPr>
          <w:rFonts w:ascii="Times New Roman" w:hAnsi="Times New Roman"/>
          <w:bCs/>
          <w:lang w:val="fi-FI"/>
        </w:rPr>
        <w:t>model,</w:t>
      </w:r>
      <w:r w:rsidRPr="00D1439A">
        <w:rPr>
          <w:rFonts w:ascii="Times New Roman" w:hAnsi="Times New Roman"/>
          <w:bCs/>
          <w:lang w:val="fi-FI"/>
        </w:rPr>
        <w:t xml:space="preserve"> the statistic of DFDs are directly calculated from the historical frequency trends</w:t>
      </w:r>
      <w:r w:rsidR="003A3E4A">
        <w:rPr>
          <w:rFonts w:ascii="Times New Roman" w:hAnsi="Times New Roman"/>
          <w:bCs/>
          <w:lang w:val="fi-FI"/>
        </w:rPr>
        <w:t xml:space="preserve"> with 1-minute granularity</w:t>
      </w:r>
      <w:r w:rsidRPr="00D1439A">
        <w:rPr>
          <w:rFonts w:ascii="Times New Roman" w:hAnsi="Times New Roman"/>
          <w:bCs/>
          <w:lang w:val="fi-FI"/>
        </w:rPr>
        <w:t xml:space="preserve">. The </w:t>
      </w:r>
      <w:r w:rsidR="003A3E4A">
        <w:rPr>
          <w:rFonts w:ascii="Times New Roman" w:hAnsi="Times New Roman"/>
          <w:bCs/>
          <w:lang w:val="fi-FI"/>
        </w:rPr>
        <w:t xml:space="preserve">model </w:t>
      </w:r>
      <w:r w:rsidRPr="00D1439A">
        <w:rPr>
          <w:rFonts w:ascii="Times New Roman" w:hAnsi="Times New Roman"/>
          <w:bCs/>
          <w:lang w:val="fi-FI"/>
        </w:rPr>
        <w:t>extracts the frequency around the change of hour: are considered as DFD all the frequency samples in the minutes [55, 05].</w:t>
      </w:r>
    </w:p>
    <w:p w14:paraId="4B6FEDF4" w14:textId="77777777" w:rsidR="00D8423E" w:rsidRDefault="00D8423E" w:rsidP="00854171">
      <w:pPr>
        <w:jc w:val="both"/>
      </w:pPr>
      <w:r>
        <w:t xml:space="preserve">For each simulated year, this functionality is aimed at calculating a trend of the frequency deviation due to DFDs. </w:t>
      </w:r>
    </w:p>
    <w:p w14:paraId="200886C7" w14:textId="77777777" w:rsidR="00D8423E" w:rsidRDefault="00D8423E" w:rsidP="00854171">
      <w:pPr>
        <w:jc w:val="both"/>
      </w:pPr>
      <w:r>
        <w:t>This trend will be equal to 0 for all the minutes m which do not belong to the DFD interval (m</w:t>
      </w:r>
      <w:r w:rsidRPr="00C55182">
        <w:rPr>
          <w:lang w:val="en-US"/>
        </w:rPr>
        <w:t xml:space="preserve"> </w:t>
      </w:r>
      <w:r w:rsidRPr="00C55182">
        <w:rPr>
          <w:rFonts w:ascii="Cambria Math" w:hAnsi="Cambria Math" w:cs="Cambria Math"/>
        </w:rPr>
        <w:t>∉</w:t>
      </w:r>
      <w:r>
        <w:rPr>
          <w:rFonts w:ascii="Cambria Math" w:hAnsi="Cambria Math" w:cs="Cambria Math"/>
        </w:rPr>
        <w:t xml:space="preserve"> </w:t>
      </w:r>
      <w:r>
        <w:t>[55, 05]). The minutes m belonging to the interval m</w:t>
      </w:r>
      <w:r w:rsidRPr="00C55182">
        <w:rPr>
          <w:lang w:val="en-US"/>
        </w:rPr>
        <w:t xml:space="preserve"> </w:t>
      </w:r>
      <w:r w:rsidRPr="00EF6554">
        <w:rPr>
          <w:rFonts w:ascii="Cambria Math" w:hAnsi="Cambria Math" w:cs="Cambria Math"/>
          <w:lang w:val="en-US"/>
        </w:rPr>
        <w:t>∈</w:t>
      </w:r>
      <w:r>
        <w:rPr>
          <w:rFonts w:ascii="Cambria Math" w:hAnsi="Cambria Math" w:cs="Cambria Math"/>
          <w:lang w:val="en-US"/>
        </w:rPr>
        <w:t xml:space="preserve"> </w:t>
      </w:r>
      <w:r>
        <w:t>[55, 05] are taken from the input historical frequency trends.</w:t>
      </w:r>
    </w:p>
    <w:p w14:paraId="022751AB" w14:textId="77777777" w:rsidR="00D8423E" w:rsidRDefault="00D8423E" w:rsidP="00854171">
      <w:pPr>
        <w:jc w:val="both"/>
      </w:pPr>
    </w:p>
    <w:p w14:paraId="3974CAA3" w14:textId="5E44519E" w:rsidR="00D8423E" w:rsidRDefault="00D8423E" w:rsidP="00854171">
      <w:pPr>
        <w:jc w:val="both"/>
      </w:pPr>
      <w:r>
        <w:t xml:space="preserve">DFDs </w:t>
      </w:r>
      <w:r w:rsidR="00BA3A83">
        <w:t xml:space="preserve">are randomly selected </w:t>
      </w:r>
      <w:r w:rsidR="00E9480F">
        <w:t xml:space="preserve">for the input of </w:t>
      </w:r>
      <w:r w:rsidR="00062051">
        <w:t xml:space="preserve">the model, </w:t>
      </w:r>
      <w:r>
        <w:t xml:space="preserve">looking at homologous days in past years. For </w:t>
      </w:r>
      <w:proofErr w:type="gramStart"/>
      <w:r>
        <w:t>example</w:t>
      </w:r>
      <w:proofErr w:type="gramEnd"/>
      <w:r>
        <w:t xml:space="preserve"> the DFDs to be assigned to 1</w:t>
      </w:r>
      <w:r w:rsidRPr="00EF6554">
        <w:rPr>
          <w:vertAlign w:val="superscript"/>
        </w:rPr>
        <w:t>st</w:t>
      </w:r>
      <w:r>
        <w:t xml:space="preserve"> January of the simulated year are directly taken from the DFDs which actually occurred in the system during the 1</w:t>
      </w:r>
      <w:r w:rsidRPr="00EF6554">
        <w:rPr>
          <w:vertAlign w:val="superscript"/>
        </w:rPr>
        <w:t>st</w:t>
      </w:r>
      <w:r>
        <w:t xml:space="preserve"> January of a randomly selected past years (e.g. 2018). This mechanism allows to keep the daily pattern of occurrence for DFDs: for example, the DFDs occurring around 6 am are taken from the same hour in the same day of another year.</w:t>
      </w:r>
    </w:p>
    <w:p w14:paraId="508EADED" w14:textId="77777777" w:rsidR="00D8423E" w:rsidRDefault="00D8423E" w:rsidP="00854171">
      <w:pPr>
        <w:jc w:val="both"/>
      </w:pPr>
    </w:p>
    <w:p w14:paraId="7FBA4661" w14:textId="00944040" w:rsidR="0058660B" w:rsidRDefault="00D8423E" w:rsidP="0058660B">
      <w:pPr>
        <w:jc w:val="both"/>
      </w:pPr>
      <w:r>
        <w:t>The random choice of the year the DFDs is biased towards most recent years.</w:t>
      </w:r>
      <w:r w:rsidR="0058660B" w:rsidRPr="0058660B">
        <w:t xml:space="preserve"> </w:t>
      </w:r>
      <w:r w:rsidR="0058660B">
        <w:t xml:space="preserve">The probability of the past year </w:t>
      </w:r>
      <m:oMath>
        <m:r>
          <w:rPr>
            <w:rFonts w:ascii="Cambria Math" w:hAnsi="Cambria Math"/>
          </w:rPr>
          <m:t>y</m:t>
        </m:r>
      </m:oMath>
      <w:r w:rsidR="0058660B">
        <w:t xml:space="preserve"> is indeed calculated with the following formula:</w:t>
      </w:r>
    </w:p>
    <w:p w14:paraId="282AF50B" w14:textId="77777777" w:rsidR="0058660B" w:rsidRDefault="0058660B" w:rsidP="0058660B">
      <w:pPr>
        <w:jc w:val="both"/>
      </w:pPr>
    </w:p>
    <w:p w14:paraId="13077FF0" w14:textId="77777777" w:rsidR="0058660B" w:rsidRPr="004E1AF7" w:rsidRDefault="00DA6AFF" w:rsidP="0058660B">
      <w:pPr>
        <w:jc w:val="bot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years</m:t>
                  </m:r>
                </m:sub>
              </m:sSub>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last</m:t>
                      </m:r>
                    </m:sub>
                  </m:sSub>
                </m:num>
                <m:den>
                  <m:sSub>
                    <m:sSubPr>
                      <m:ctrlPr>
                        <w:rPr>
                          <w:rFonts w:ascii="Cambria Math" w:hAnsi="Cambria Math"/>
                          <w:i/>
                        </w:rPr>
                      </m:ctrlPr>
                    </m:sSubPr>
                    <m:e>
                      <m:r>
                        <w:rPr>
                          <w:rFonts w:ascii="Cambria Math" w:hAnsi="Cambria Math"/>
                        </w:rPr>
                        <m:t>N</m:t>
                      </m:r>
                    </m:e>
                    <m:sub>
                      <m:r>
                        <w:rPr>
                          <w:rFonts w:ascii="Cambria Math" w:hAnsi="Cambria Math"/>
                        </w:rPr>
                        <m:t>years</m:t>
                      </m:r>
                    </m:sub>
                  </m:sSub>
                </m:den>
              </m:f>
            </m:sup>
          </m:sSup>
        </m:oMath>
      </m:oMathPara>
    </w:p>
    <w:p w14:paraId="21C3E4F8" w14:textId="77777777" w:rsidR="0058660B" w:rsidRDefault="0058660B" w:rsidP="0058660B">
      <w:r>
        <w:t>Where:</w:t>
      </w:r>
    </w:p>
    <w:p w14:paraId="7333BC35" w14:textId="77777777" w:rsidR="0058660B" w:rsidRDefault="0058660B" w:rsidP="0058660B">
      <m:oMath>
        <m:r>
          <w:rPr>
            <w:rFonts w:ascii="Cambria Math" w:hAnsi="Cambria Math"/>
          </w:rPr>
          <m:t>y_last</m:t>
        </m:r>
      </m:oMath>
      <w:r>
        <w:tab/>
      </w:r>
      <w:r>
        <w:tab/>
        <w:t xml:space="preserve">is the most recent year for which data are </w:t>
      </w:r>
      <w:proofErr w:type="gramStart"/>
      <w:r>
        <w:t>available;</w:t>
      </w:r>
      <w:proofErr w:type="gramEnd"/>
    </w:p>
    <w:p w14:paraId="22C82D59" w14:textId="77777777" w:rsidR="0058660B" w:rsidRDefault="00DA6AFF" w:rsidP="0058660B">
      <m:oMath>
        <m:sSub>
          <m:sSubPr>
            <m:ctrlPr>
              <w:rPr>
                <w:rFonts w:ascii="Cambria Math" w:hAnsi="Cambria Math"/>
                <w:i/>
              </w:rPr>
            </m:ctrlPr>
          </m:sSubPr>
          <m:e>
            <m:r>
              <w:rPr>
                <w:rFonts w:ascii="Cambria Math" w:hAnsi="Cambria Math"/>
              </w:rPr>
              <m:t>N</m:t>
            </m:r>
          </m:e>
          <m:sub>
            <m:r>
              <w:rPr>
                <w:rFonts w:ascii="Cambria Math" w:hAnsi="Cambria Math"/>
              </w:rPr>
              <m:t>years</m:t>
            </m:r>
          </m:sub>
        </m:sSub>
      </m:oMath>
      <w:r w:rsidR="0058660B">
        <w:tab/>
      </w:r>
      <w:r w:rsidR="0058660B">
        <w:tab/>
        <w:t>is the number of years for which historical trends are available.</w:t>
      </w:r>
    </w:p>
    <w:p w14:paraId="2C378725" w14:textId="77777777" w:rsidR="00062051" w:rsidRDefault="00062051" w:rsidP="00854171">
      <w:pPr>
        <w:jc w:val="both"/>
      </w:pPr>
    </w:p>
    <w:p w14:paraId="136FF790" w14:textId="5015C6E8" w:rsidR="008E2D30" w:rsidRDefault="00062051" w:rsidP="00854171">
      <w:pPr>
        <w:jc w:val="both"/>
        <w:rPr>
          <w:rFonts w:ascii="Times New Roman" w:hAnsi="Times New Roman"/>
          <w:bCs/>
        </w:rPr>
      </w:pPr>
      <w:r>
        <w:t>The</w:t>
      </w:r>
      <w:r w:rsidR="00825D3A">
        <w:t xml:space="preserve"> functionality results in a </w:t>
      </w:r>
      <w:proofErr w:type="gramStart"/>
      <w:r w:rsidR="00825D3A">
        <w:t>frequency trends</w:t>
      </w:r>
      <w:proofErr w:type="gramEnd"/>
      <w:r w:rsidR="00825D3A">
        <w:t xml:space="preserve"> </w:t>
      </w:r>
      <w:r w:rsidR="006C1A51">
        <w:t>composed by</w:t>
      </w:r>
      <w:r w:rsidR="00825D3A">
        <w:t xml:space="preserve"> randoml</w:t>
      </w:r>
      <w:r w:rsidR="006C1A51">
        <w:t>y extracted DFDs.</w:t>
      </w:r>
      <w:r w:rsidR="00D8423E">
        <w:t xml:space="preserve"> </w:t>
      </w:r>
    </w:p>
    <w:p w14:paraId="2AB75043" w14:textId="77777777" w:rsidR="0086742E" w:rsidRDefault="0086742E" w:rsidP="00854171">
      <w:pPr>
        <w:spacing w:after="120"/>
        <w:jc w:val="both"/>
        <w:rPr>
          <w:rFonts w:ascii="Times New Roman" w:hAnsi="Times New Roman"/>
          <w:bCs/>
        </w:rPr>
      </w:pPr>
    </w:p>
    <w:p w14:paraId="453F70AC" w14:textId="4D186280" w:rsidR="00AD2B1A" w:rsidRPr="0086742E" w:rsidRDefault="0086742E" w:rsidP="00E527E7">
      <w:pPr>
        <w:pStyle w:val="Titolo2"/>
      </w:pPr>
      <w:bookmarkStart w:id="21" w:name="_Ref129859043"/>
      <w:bookmarkStart w:id="22" w:name="_Toc131409828"/>
      <w:r w:rsidRPr="0086742E">
        <w:t xml:space="preserve">Functionality for </w:t>
      </w:r>
      <w:r w:rsidR="00C0222C">
        <w:t>LL</w:t>
      </w:r>
      <w:r w:rsidR="00592A6D">
        <w:t>FD</w:t>
      </w:r>
      <w:r w:rsidR="00C0222C">
        <w:t>s</w:t>
      </w:r>
      <w:r w:rsidRPr="0086742E">
        <w:t xml:space="preserve"> statistics and LL</w:t>
      </w:r>
      <w:r w:rsidR="00592A6D">
        <w:t>FD</w:t>
      </w:r>
      <w:r w:rsidRPr="0086742E">
        <w:t>s random extractions</w:t>
      </w:r>
      <w:bookmarkEnd w:id="21"/>
      <w:bookmarkEnd w:id="22"/>
    </w:p>
    <w:p w14:paraId="044789D6" w14:textId="604EBC4D" w:rsidR="00283C85" w:rsidRPr="00D9510C" w:rsidRDefault="00D9510C" w:rsidP="00854171">
      <w:pPr>
        <w:spacing w:after="120"/>
        <w:jc w:val="both"/>
        <w:rPr>
          <w:rFonts w:ascii="Times New Roman" w:hAnsi="Times New Roman"/>
          <w:bCs/>
          <w:lang w:val="fi-FI"/>
        </w:rPr>
      </w:pPr>
      <w:r w:rsidRPr="00D9510C">
        <w:rPr>
          <w:rFonts w:ascii="Times New Roman" w:hAnsi="Times New Roman"/>
          <w:bCs/>
          <w:lang w:val="fi-FI"/>
        </w:rPr>
        <w:t xml:space="preserve">The definition of long-lasting frequency </w:t>
      </w:r>
      <w:r w:rsidR="00592A6D">
        <w:rPr>
          <w:rFonts w:ascii="Times New Roman" w:hAnsi="Times New Roman"/>
          <w:bCs/>
          <w:lang w:val="fi-FI"/>
        </w:rPr>
        <w:t>deviations</w:t>
      </w:r>
      <w:r w:rsidR="00592A6D" w:rsidRPr="00D9510C">
        <w:rPr>
          <w:rFonts w:ascii="Times New Roman" w:hAnsi="Times New Roman"/>
          <w:bCs/>
          <w:lang w:val="fi-FI"/>
        </w:rPr>
        <w:t xml:space="preserve"> </w:t>
      </w:r>
      <w:r w:rsidRPr="00D9510C">
        <w:rPr>
          <w:rFonts w:ascii="Times New Roman" w:hAnsi="Times New Roman"/>
          <w:bCs/>
          <w:lang w:val="fi-FI"/>
        </w:rPr>
        <w:t>(LL</w:t>
      </w:r>
      <w:r w:rsidR="00592A6D">
        <w:rPr>
          <w:rFonts w:ascii="Times New Roman" w:hAnsi="Times New Roman"/>
          <w:bCs/>
          <w:lang w:val="fi-FI"/>
        </w:rPr>
        <w:t>FD</w:t>
      </w:r>
      <w:r w:rsidRPr="00D9510C">
        <w:rPr>
          <w:rFonts w:ascii="Times New Roman" w:hAnsi="Times New Roman"/>
          <w:bCs/>
          <w:lang w:val="fi-FI"/>
        </w:rPr>
        <w:t xml:space="preserve">s) is </w:t>
      </w:r>
      <w:r w:rsidR="00995E92" w:rsidRPr="00D9510C">
        <w:rPr>
          <w:rFonts w:ascii="Times New Roman" w:hAnsi="Times New Roman"/>
          <w:bCs/>
          <w:lang w:val="fi-FI"/>
        </w:rPr>
        <w:t>an “event with an average steady state frequency deviation larger than the standard frequency range</w:t>
      </w:r>
      <w:bookmarkStart w:id="23" w:name="_Ref129781990"/>
      <w:r w:rsidR="00995E92">
        <w:rPr>
          <w:rStyle w:val="Rimandonotaapidipagina"/>
          <w:rFonts w:ascii="Times New Roman" w:hAnsi="Times New Roman"/>
          <w:bCs/>
          <w:lang w:val="fi-FI"/>
        </w:rPr>
        <w:footnoteReference w:id="2"/>
      </w:r>
      <w:bookmarkEnd w:id="23"/>
      <w:r w:rsidR="00995E92" w:rsidRPr="00D9510C">
        <w:rPr>
          <w:rFonts w:ascii="Times New Roman" w:hAnsi="Times New Roman"/>
          <w:bCs/>
          <w:lang w:val="fi-FI"/>
        </w:rPr>
        <w:t xml:space="preserve"> over a period longer than the time to restore frequency”.</w:t>
      </w:r>
      <w:r w:rsidR="00995E92">
        <w:rPr>
          <w:rFonts w:ascii="Times New Roman" w:hAnsi="Times New Roman"/>
          <w:bCs/>
          <w:lang w:val="fi-FI"/>
        </w:rPr>
        <w:t xml:space="preserve"> </w:t>
      </w:r>
    </w:p>
    <w:p w14:paraId="2A18CC6B" w14:textId="77777777" w:rsidR="004930F6" w:rsidRDefault="004930F6" w:rsidP="00854171">
      <w:pPr>
        <w:jc w:val="both"/>
      </w:pPr>
      <w:r>
        <w:t>The tool scans the frequency trends acquired as input to detect all the events which occurred.</w:t>
      </w:r>
    </w:p>
    <w:p w14:paraId="1466F845" w14:textId="77777777" w:rsidR="004930F6" w:rsidRDefault="004930F6" w:rsidP="00854171">
      <w:pPr>
        <w:jc w:val="both"/>
      </w:pPr>
      <w:r>
        <w:t>The scan operates following these rules:</w:t>
      </w:r>
    </w:p>
    <w:p w14:paraId="4D4F28E9" w14:textId="77777777" w:rsidR="004930F6" w:rsidRPr="008F6466" w:rsidRDefault="004930F6" w:rsidP="00854171">
      <w:pPr>
        <w:pStyle w:val="Paragrafoelenco"/>
        <w:numPr>
          <w:ilvl w:val="0"/>
          <w:numId w:val="21"/>
        </w:numPr>
        <w:spacing w:after="0" w:line="240" w:lineRule="auto"/>
      </w:pPr>
      <w:r>
        <w:t>A</w:t>
      </w:r>
      <w:r w:rsidRPr="008F6466">
        <w:t xml:space="preserve"> moving average</w:t>
      </w:r>
      <w:r>
        <w:t xml:space="preserve"> (with a width equal to Time to Restore Frequency)</w:t>
      </w:r>
      <w:r w:rsidRPr="008F6466">
        <w:t xml:space="preserve"> scans the data</w:t>
      </w:r>
      <w:r>
        <w:t xml:space="preserve"> of a whole year</w:t>
      </w:r>
      <w:r w:rsidRPr="008F6466">
        <w:t xml:space="preserve">. </w:t>
      </w:r>
    </w:p>
    <w:p w14:paraId="70E1552C" w14:textId="783B026D" w:rsidR="004930F6" w:rsidRPr="006C0406" w:rsidRDefault="004930F6" w:rsidP="00854171">
      <w:pPr>
        <w:pStyle w:val="Paragrafoelenco"/>
        <w:numPr>
          <w:ilvl w:val="0"/>
          <w:numId w:val="21"/>
        </w:numPr>
        <w:spacing w:after="0" w:line="240" w:lineRule="auto"/>
      </w:pPr>
      <w:r w:rsidRPr="008F6466">
        <w:t xml:space="preserve">If the </w:t>
      </w:r>
      <w:r>
        <w:t xml:space="preserve">moving </w:t>
      </w:r>
      <w:r w:rsidRPr="008F6466">
        <w:t xml:space="preserve">average </w:t>
      </w:r>
      <w:r>
        <w:t xml:space="preserve">frequency deviation </w:t>
      </w:r>
      <w:r w:rsidRPr="008F6466">
        <w:t xml:space="preserve">exceeds </w:t>
      </w:r>
      <w:r>
        <w:t xml:space="preserve">a </w:t>
      </w:r>
      <w:r w:rsidRPr="008F6466">
        <w:t xml:space="preserve">threshold </w:t>
      </w:r>
      <w:r>
        <w:t xml:space="preserve">equal to the </w:t>
      </w:r>
      <w:r w:rsidRPr="008F6466">
        <w:t>standard frequency range</w:t>
      </w:r>
      <w:r w:rsidR="00233F50">
        <w:t>,</w:t>
      </w:r>
      <w:r w:rsidRPr="008F6466">
        <w:t xml:space="preserve"> a LL</w:t>
      </w:r>
      <w:r w:rsidR="00592A6D">
        <w:t>FD</w:t>
      </w:r>
      <w:r w:rsidRPr="008F6466">
        <w:t xml:space="preserve"> is detected.</w:t>
      </w:r>
    </w:p>
    <w:p w14:paraId="0F8D73B8" w14:textId="28DF7E35" w:rsidR="004930F6" w:rsidRDefault="004930F6" w:rsidP="00854171">
      <w:pPr>
        <w:pStyle w:val="Paragrafoelenco"/>
        <w:numPr>
          <w:ilvl w:val="0"/>
          <w:numId w:val="21"/>
        </w:numPr>
        <w:spacing w:after="0" w:line="240" w:lineRule="auto"/>
      </w:pPr>
      <w:r w:rsidRPr="008F6466">
        <w:t>The LL</w:t>
      </w:r>
      <w:r w:rsidR="00592A6D">
        <w:t>FD</w:t>
      </w:r>
      <w:r w:rsidRPr="008F6466">
        <w:t xml:space="preserve"> length is calculated looking at its average frequency. The LL</w:t>
      </w:r>
      <w:r w:rsidR="00592A6D">
        <w:t>FD</w:t>
      </w:r>
      <w:r w:rsidRPr="008F6466">
        <w:t xml:space="preserve"> lasts as long as its average frequency exceeds </w:t>
      </w:r>
      <w:r w:rsidR="001A3F63">
        <w:t>half</w:t>
      </w:r>
      <w:r w:rsidR="001A3F63">
        <w:fldChar w:fldCharType="begin"/>
      </w:r>
      <w:r w:rsidR="001A3F63">
        <w:instrText xml:space="preserve"> NOTEREF _Ref129781990 \f \h </w:instrText>
      </w:r>
      <w:r w:rsidR="00854171">
        <w:instrText xml:space="preserve"> \* MERGEFORMAT </w:instrText>
      </w:r>
      <w:r w:rsidR="001A3F63">
        <w:fldChar w:fldCharType="separate"/>
      </w:r>
      <w:r w:rsidR="007E6561" w:rsidRPr="007E6561">
        <w:rPr>
          <w:rStyle w:val="Rimandonotaapidipagina"/>
        </w:rPr>
        <w:t>1</w:t>
      </w:r>
      <w:r w:rsidR="001A3F63">
        <w:fldChar w:fldCharType="end"/>
      </w:r>
      <w:r w:rsidR="001A3F63">
        <w:t xml:space="preserve"> </w:t>
      </w:r>
      <w:r w:rsidRPr="008F6466">
        <w:t>the standard frequency range</w:t>
      </w:r>
      <w:r>
        <w:t>.</w:t>
      </w:r>
      <w:r w:rsidRPr="008F6466">
        <w:t xml:space="preserve"> </w:t>
      </w:r>
      <w:r>
        <w:t>T</w:t>
      </w:r>
      <w:r w:rsidRPr="008F6466">
        <w:t>his average is calculated from the beginning of the LL</w:t>
      </w:r>
      <w:r w:rsidR="00592A6D">
        <w:t>FD</w:t>
      </w:r>
      <w:r w:rsidRPr="008F6466">
        <w:t>).</w:t>
      </w:r>
    </w:p>
    <w:p w14:paraId="4AD85FA9" w14:textId="77777777" w:rsidR="00BE6DC0" w:rsidRDefault="00BE6DC0" w:rsidP="00854171">
      <w:pPr>
        <w:jc w:val="both"/>
        <w:rPr>
          <w:lang w:val="en-US"/>
        </w:rPr>
      </w:pPr>
    </w:p>
    <w:p w14:paraId="4D85916F" w14:textId="738BE1F1" w:rsidR="00E716DB" w:rsidRDefault="00E716DB" w:rsidP="00854171">
      <w:pPr>
        <w:jc w:val="both"/>
        <w:rPr>
          <w:lang w:val="en-US"/>
        </w:rPr>
      </w:pPr>
      <w:r>
        <w:rPr>
          <w:lang w:val="en-US"/>
        </w:rPr>
        <w:t>A list of all the detected LL</w:t>
      </w:r>
      <w:r w:rsidR="00592A6D">
        <w:rPr>
          <w:lang w:val="en-US"/>
        </w:rPr>
        <w:t>FD</w:t>
      </w:r>
      <w:r>
        <w:rPr>
          <w:lang w:val="en-US"/>
        </w:rPr>
        <w:t>s is created. Each LL</w:t>
      </w:r>
      <w:r w:rsidR="00592A6D">
        <w:rPr>
          <w:lang w:val="en-US"/>
        </w:rPr>
        <w:t>FD</w:t>
      </w:r>
      <w:r>
        <w:rPr>
          <w:lang w:val="en-US"/>
        </w:rPr>
        <w:t xml:space="preserve"> is associated with the following information:</w:t>
      </w:r>
    </w:p>
    <w:p w14:paraId="18292592" w14:textId="77777777" w:rsidR="00E716DB" w:rsidRDefault="00E716DB" w:rsidP="00854171">
      <w:pPr>
        <w:pStyle w:val="Paragrafoelenco"/>
        <w:numPr>
          <w:ilvl w:val="0"/>
          <w:numId w:val="22"/>
        </w:numPr>
        <w:spacing w:after="0" w:line="240" w:lineRule="auto"/>
        <w:rPr>
          <w:lang w:val="en-US"/>
        </w:rPr>
      </w:pPr>
      <w:r>
        <w:rPr>
          <w:lang w:val="en-US"/>
        </w:rPr>
        <w:t xml:space="preserve">Year of </w:t>
      </w:r>
      <w:proofErr w:type="gramStart"/>
      <w:r>
        <w:rPr>
          <w:lang w:val="en-US"/>
        </w:rPr>
        <w:t>occurrence;</w:t>
      </w:r>
      <w:proofErr w:type="gramEnd"/>
    </w:p>
    <w:p w14:paraId="7D930822" w14:textId="77777777" w:rsidR="00E716DB" w:rsidRDefault="00E716DB" w:rsidP="00854171">
      <w:pPr>
        <w:pStyle w:val="Paragrafoelenco"/>
        <w:numPr>
          <w:ilvl w:val="0"/>
          <w:numId w:val="22"/>
        </w:numPr>
        <w:spacing w:after="0" w:line="240" w:lineRule="auto"/>
        <w:rPr>
          <w:lang w:val="en-US"/>
        </w:rPr>
      </w:pPr>
      <w:r>
        <w:rPr>
          <w:lang w:val="en-US"/>
        </w:rPr>
        <w:t xml:space="preserve">Minutes in which it </w:t>
      </w:r>
      <w:proofErr w:type="gramStart"/>
      <w:r>
        <w:rPr>
          <w:lang w:val="en-US"/>
        </w:rPr>
        <w:t>started;</w:t>
      </w:r>
      <w:proofErr w:type="gramEnd"/>
    </w:p>
    <w:p w14:paraId="0CAC061A" w14:textId="77777777" w:rsidR="00E716DB" w:rsidRDefault="00E716DB" w:rsidP="00854171">
      <w:pPr>
        <w:pStyle w:val="Paragrafoelenco"/>
        <w:numPr>
          <w:ilvl w:val="0"/>
          <w:numId w:val="22"/>
        </w:numPr>
        <w:spacing w:after="0" w:line="240" w:lineRule="auto"/>
        <w:rPr>
          <w:lang w:val="en-US"/>
        </w:rPr>
      </w:pPr>
      <w:r>
        <w:rPr>
          <w:lang w:val="en-US"/>
        </w:rPr>
        <w:lastRenderedPageBreak/>
        <w:t>Duration</w:t>
      </w:r>
    </w:p>
    <w:p w14:paraId="3E72CFC3" w14:textId="77777777" w:rsidR="00E716DB" w:rsidRDefault="00E716DB" w:rsidP="00854171">
      <w:pPr>
        <w:pStyle w:val="Paragrafoelenco"/>
        <w:numPr>
          <w:ilvl w:val="0"/>
          <w:numId w:val="22"/>
        </w:numPr>
        <w:spacing w:after="0" w:line="240" w:lineRule="auto"/>
        <w:rPr>
          <w:lang w:val="en-US"/>
        </w:rPr>
      </w:pPr>
      <w:r>
        <w:rPr>
          <w:lang w:val="en-US"/>
        </w:rPr>
        <w:t xml:space="preserve">Frequency trend (vector of </w:t>
      </w:r>
      <w:proofErr w:type="spellStart"/>
      <w:r>
        <w:rPr>
          <w:lang w:val="en-US"/>
        </w:rPr>
        <w:t>df</w:t>
      </w:r>
      <w:proofErr w:type="spellEnd"/>
      <w:r>
        <w:rPr>
          <w:lang w:val="en-US"/>
        </w:rPr>
        <w:t xml:space="preserve"> characterizing the event).</w:t>
      </w:r>
    </w:p>
    <w:p w14:paraId="55994E25" w14:textId="77777777" w:rsidR="00E716DB" w:rsidRDefault="00E716DB" w:rsidP="00854171">
      <w:pPr>
        <w:jc w:val="both"/>
        <w:rPr>
          <w:lang w:val="en-US"/>
        </w:rPr>
      </w:pPr>
    </w:p>
    <w:p w14:paraId="2A5C46E5" w14:textId="155764BA" w:rsidR="001F148D" w:rsidRDefault="005B0469" w:rsidP="00854171">
      <w:pPr>
        <w:jc w:val="both"/>
      </w:pPr>
      <w:r>
        <w:t xml:space="preserve">These statistics are than exploited to </w:t>
      </w:r>
      <w:r w:rsidR="00462AD1">
        <w:t>generate a random extraction of LL</w:t>
      </w:r>
      <w:r w:rsidR="00592A6D">
        <w:t>FD</w:t>
      </w:r>
      <w:r w:rsidR="00462AD1">
        <w:t xml:space="preserve">s </w:t>
      </w:r>
      <w:r w:rsidR="001E61C4">
        <w:t>to be use</w:t>
      </w:r>
      <w:r w:rsidR="008F77D4">
        <w:t xml:space="preserve">d as input by the model. </w:t>
      </w:r>
    </w:p>
    <w:p w14:paraId="72FB6632" w14:textId="77777777" w:rsidR="009F15C7" w:rsidRDefault="009F15C7" w:rsidP="009F15C7">
      <w:r>
        <w:t>The random extraction of LLFDs uses as input these LLFD statistics.</w:t>
      </w:r>
    </w:p>
    <w:p w14:paraId="318C7883" w14:textId="77777777" w:rsidR="009F15C7" w:rsidRDefault="009F15C7" w:rsidP="009F15C7"/>
    <w:p w14:paraId="74F8063D" w14:textId="77777777" w:rsidR="009F15C7" w:rsidRDefault="009F15C7" w:rsidP="009F15C7">
      <w:r>
        <w:t>The procedure iterates on all the minutes of the year. The procedure proceeds as follows:</w:t>
      </w:r>
    </w:p>
    <w:p w14:paraId="6A144B64" w14:textId="77777777" w:rsidR="009F15C7" w:rsidRDefault="009F15C7" w:rsidP="009F15C7">
      <w:pPr>
        <w:pStyle w:val="Paragrafoelenco"/>
        <w:numPr>
          <w:ilvl w:val="0"/>
          <w:numId w:val="23"/>
        </w:numPr>
        <w:spacing w:after="0" w:line="240" w:lineRule="auto"/>
      </w:pPr>
      <w:r>
        <w:t>The occurrence of a generic LLFD starting at minute m is decided. This choice depends on the p</w:t>
      </w:r>
      <w:r w:rsidRPr="00DE0573">
        <w:t>robability that a LL</w:t>
      </w:r>
      <w:r>
        <w:t>FD</w:t>
      </w:r>
      <w:r w:rsidRPr="00DE0573">
        <w:t xml:space="preserve"> starts at </w:t>
      </w:r>
      <w:r>
        <w:t xml:space="preserve">the generic </w:t>
      </w:r>
      <w:r w:rsidRPr="00DE0573">
        <w:t xml:space="preserve">minute </w:t>
      </w:r>
      <w:r>
        <w:t>m of a day (e.g., at 02.15 PM). The latter probability is equal to the ratio between the number of LLs detected in the whole frequency dataset which started in the minute m and the number of days in the frequency dataset (</w:t>
      </w:r>
      <m:oMath>
        <m:r>
          <w:rPr>
            <w:rFonts w:ascii="Cambria Math" w:eastAsiaTheme="minorEastAsia" w:hAnsi="Cambria Math"/>
          </w:rPr>
          <m:t>3</m:t>
        </m:r>
        <m:r>
          <w:rPr>
            <w:rFonts w:ascii="Cambria Math" w:hAnsi="Cambria Math"/>
          </w:rPr>
          <m:t>65*</m:t>
        </m:r>
        <m:sSub>
          <m:sSubPr>
            <m:ctrlPr>
              <w:rPr>
                <w:rFonts w:ascii="Cambria Math" w:hAnsi="Cambria Math"/>
                <w:i/>
              </w:rPr>
            </m:ctrlPr>
          </m:sSubPr>
          <m:e>
            <m:r>
              <w:rPr>
                <w:rFonts w:ascii="Cambria Math" w:hAnsi="Cambria Math"/>
              </w:rPr>
              <m:t>N</m:t>
            </m:r>
          </m:e>
          <m:sub>
            <m:r>
              <w:rPr>
                <w:rFonts w:ascii="Cambria Math" w:hAnsi="Cambria Math"/>
              </w:rPr>
              <m:t>years</m:t>
            </m:r>
          </m:sub>
        </m:sSub>
      </m:oMath>
      <w:r>
        <w:t>).</w:t>
      </w:r>
    </w:p>
    <w:p w14:paraId="279D37A3" w14:textId="77777777" w:rsidR="009F15C7" w:rsidRDefault="009F15C7" w:rsidP="009F15C7">
      <w:pPr>
        <w:pStyle w:val="Paragrafoelenco"/>
      </w:pPr>
      <w:r>
        <w:t>If no LLFD occurrence is extracted, the procedure analyses to the following minute (m+1).</w:t>
      </w:r>
    </w:p>
    <w:p w14:paraId="556C28CD" w14:textId="77777777" w:rsidR="009F15C7" w:rsidRDefault="009F15C7" w:rsidP="009F15C7">
      <w:pPr>
        <w:pStyle w:val="Paragrafoelenco"/>
      </w:pPr>
      <w:r>
        <w:t>If a LLFD occurrence is extracted, the procedure proceeds at the step 2.</w:t>
      </w:r>
    </w:p>
    <w:p w14:paraId="31663058" w14:textId="77777777" w:rsidR="009F15C7" w:rsidRDefault="009F15C7" w:rsidP="009F15C7">
      <w:pPr>
        <w:pStyle w:val="Paragrafoelenco"/>
        <w:numPr>
          <w:ilvl w:val="0"/>
          <w:numId w:val="23"/>
        </w:numPr>
        <w:spacing w:after="0" w:line="240" w:lineRule="auto"/>
      </w:pPr>
      <w:r>
        <w:t>The year y from which select a LLFD starting at minute m is randomly extracted. For this selection the following probability is used:</w:t>
      </w:r>
    </w:p>
    <w:p w14:paraId="38595AB7" w14:textId="77777777" w:rsidR="009F15C7" w:rsidRDefault="00DA6AFF" w:rsidP="009F15C7">
      <w:pPr>
        <w:pStyle w:val="Paragrafoelenco"/>
        <w:spacing w:after="0" w:line="240" w:lineRule="auto"/>
      </w:pPr>
      <m:oMathPara>
        <m:oMath>
          <m:sSub>
            <m:sSubPr>
              <m:ctrlPr>
                <w:rPr>
                  <w:rFonts w:ascii="Cambria Math" w:hAnsi="Cambria Math"/>
                  <w:i/>
                </w:rPr>
              </m:ctrlPr>
            </m:sSubPr>
            <m:e>
              <m:r>
                <w:rPr>
                  <w:rFonts w:ascii="Cambria Math" w:hAnsi="Cambria Math"/>
                </w:rPr>
                <m:t>p</m:t>
              </m:r>
            </m:e>
            <m:sub>
              <m:r>
                <w:rPr>
                  <w:rFonts w:ascii="Cambria Math" w:hAnsi="Cambria Math"/>
                </w:rPr>
                <m:t>m,y</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m,years</m:t>
                  </m:r>
                </m:sub>
              </m:sSub>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y-</m:t>
                  </m:r>
                  <m:sSub>
                    <m:sSubPr>
                      <m:ctrlPr>
                        <w:rPr>
                          <w:rFonts w:ascii="Cambria Math" w:hAnsi="Cambria Math"/>
                          <w:i/>
                          <w:lang w:val="en-GB"/>
                        </w:rPr>
                      </m:ctrlPr>
                    </m:sSubPr>
                    <m:e>
                      <m:r>
                        <w:rPr>
                          <w:rFonts w:ascii="Cambria Math" w:hAnsi="Cambria Math"/>
                        </w:rPr>
                        <m:t>y</m:t>
                      </m:r>
                    </m:e>
                    <m:sub>
                      <m:r>
                        <w:rPr>
                          <w:rFonts w:ascii="Cambria Math" w:hAnsi="Cambria Math"/>
                        </w:rPr>
                        <m:t>last</m:t>
                      </m:r>
                    </m:sub>
                  </m:sSub>
                </m:num>
                <m:den>
                  <m:sSub>
                    <m:sSubPr>
                      <m:ctrlPr>
                        <w:rPr>
                          <w:rFonts w:ascii="Cambria Math" w:hAnsi="Cambria Math"/>
                          <w:i/>
                        </w:rPr>
                      </m:ctrlPr>
                    </m:sSubPr>
                    <m:e>
                      <m:r>
                        <w:rPr>
                          <w:rFonts w:ascii="Cambria Math" w:hAnsi="Cambria Math"/>
                        </w:rPr>
                        <m:t>N</m:t>
                      </m:r>
                    </m:e>
                    <m:sub>
                      <m:r>
                        <w:rPr>
                          <w:rFonts w:ascii="Cambria Math" w:hAnsi="Cambria Math"/>
                        </w:rPr>
                        <m:t>m,years</m:t>
                      </m:r>
                    </m:sub>
                  </m:sSub>
                </m:den>
              </m:f>
            </m:sup>
          </m:sSup>
        </m:oMath>
      </m:oMathPara>
    </w:p>
    <w:p w14:paraId="56F9E18A" w14:textId="77777777" w:rsidR="009F15C7" w:rsidRDefault="009F15C7" w:rsidP="009F15C7">
      <w:pPr>
        <w:ind w:left="705"/>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m,years</m:t>
            </m:r>
          </m:sub>
        </m:sSub>
      </m:oMath>
      <w:r>
        <w:rPr>
          <w:rFonts w:eastAsiaTheme="minorEastAsia"/>
        </w:rPr>
        <w:t xml:space="preserve"> </w:t>
      </w:r>
      <w:r>
        <w:t xml:space="preserve">is the number of years for which at least one LLFD starting at minute </w:t>
      </w:r>
      <w:r w:rsidRPr="0060362C">
        <w:rPr>
          <w:i/>
          <w:iCs/>
        </w:rPr>
        <w:t>m</w:t>
      </w:r>
      <w:r>
        <w:t xml:space="preserve"> has been detected.</w:t>
      </w:r>
    </w:p>
    <w:p w14:paraId="4B4E5AC7" w14:textId="77777777" w:rsidR="009F15C7" w:rsidRDefault="009F15C7" w:rsidP="009F15C7">
      <w:pPr>
        <w:pStyle w:val="Paragrafoelenco"/>
        <w:numPr>
          <w:ilvl w:val="0"/>
          <w:numId w:val="23"/>
        </w:numPr>
        <w:spacing w:after="0" w:line="240" w:lineRule="auto"/>
      </w:pPr>
      <w:r>
        <w:t>The specific LLFD to be used is than chosen from the set of all LLFDs started at minute m and occurred in the year y (chosen in the step 2). The random choice of the specific LLFD to be used is based on an uniform distribution: all LLFDs in the set have the same probability to be chosen.</w:t>
      </w:r>
    </w:p>
    <w:p w14:paraId="17FD507F" w14:textId="77777777" w:rsidR="009F15C7" w:rsidRDefault="009F15C7" w:rsidP="009F15C7">
      <w:pPr>
        <w:pStyle w:val="Paragrafoelenco"/>
        <w:numPr>
          <w:ilvl w:val="0"/>
          <w:numId w:val="23"/>
        </w:numPr>
        <w:spacing w:after="0" w:line="240" w:lineRule="auto"/>
      </w:pPr>
      <w:r>
        <w:t>The selected LLFD is assigned to the trend. If the LLFD lasts for k minutes, the LLFD frequency trend is assigned to the interval between minute m and minute m+k.</w:t>
      </w:r>
    </w:p>
    <w:p w14:paraId="6C05E78F" w14:textId="77777777" w:rsidR="009F15C7" w:rsidRDefault="009F15C7" w:rsidP="009F15C7">
      <w:pPr>
        <w:pStyle w:val="Paragrafoelenco"/>
        <w:numPr>
          <w:ilvl w:val="0"/>
          <w:numId w:val="23"/>
        </w:numPr>
        <w:spacing w:after="0" w:line="240" w:lineRule="auto"/>
      </w:pPr>
      <w:r>
        <w:t>The procedure returns to step 1 for minute m+k+1.</w:t>
      </w:r>
    </w:p>
    <w:p w14:paraId="1FF2F0C0" w14:textId="1EDCBFE7" w:rsidR="008F77D4" w:rsidRDefault="00F636A7" w:rsidP="00854171">
      <w:pPr>
        <w:jc w:val="both"/>
      </w:pPr>
      <w:r>
        <w:t xml:space="preserve">The functionality results in a </w:t>
      </w:r>
      <w:proofErr w:type="gramStart"/>
      <w:r>
        <w:t>frequency trends</w:t>
      </w:r>
      <w:proofErr w:type="gramEnd"/>
      <w:r>
        <w:t xml:space="preserve"> composed by randomly extracted </w:t>
      </w:r>
      <w:r w:rsidR="00592A6D">
        <w:t>LLFD</w:t>
      </w:r>
      <w:r>
        <w:t>s.</w:t>
      </w:r>
    </w:p>
    <w:p w14:paraId="08682F9F" w14:textId="77777777" w:rsidR="009F15C7" w:rsidRDefault="009F15C7" w:rsidP="00854171">
      <w:pPr>
        <w:jc w:val="both"/>
      </w:pPr>
    </w:p>
    <w:p w14:paraId="210CCF74" w14:textId="480CE83F" w:rsidR="002F4ABC" w:rsidRDefault="00601EB8" w:rsidP="00E527E7">
      <w:pPr>
        <w:pStyle w:val="Titolo2"/>
      </w:pPr>
      <w:bookmarkStart w:id="24" w:name="_Ref129858880"/>
      <w:bookmarkStart w:id="25" w:name="_Toc131409829"/>
      <w:r>
        <w:t xml:space="preserve">Functionality of </w:t>
      </w:r>
      <w:r w:rsidR="009D4DE2">
        <w:t>ou</w:t>
      </w:r>
      <w:r w:rsidRPr="00601EB8">
        <w:t>tages random extractions and calculation of associated power imbalances</w:t>
      </w:r>
      <w:bookmarkEnd w:id="24"/>
      <w:bookmarkEnd w:id="25"/>
    </w:p>
    <w:p w14:paraId="2ED42819" w14:textId="77777777" w:rsidR="00AE14FB" w:rsidRDefault="00AE14FB" w:rsidP="00854171">
      <w:pPr>
        <w:jc w:val="both"/>
      </w:pPr>
      <w:r>
        <w:t xml:space="preserve">The outages are provided as input already in a statistical form: each potential event is associated with its: </w:t>
      </w:r>
    </w:p>
    <w:p w14:paraId="1C132053" w14:textId="7057AB77" w:rsidR="00AE14FB" w:rsidRDefault="00AE14FB" w:rsidP="00854171">
      <w:pPr>
        <w:pStyle w:val="Paragrafoelenco"/>
        <w:numPr>
          <w:ilvl w:val="0"/>
          <w:numId w:val="24"/>
        </w:numPr>
        <w:spacing w:after="0" w:line="240" w:lineRule="auto"/>
      </w:pPr>
      <w:r>
        <w:t>power loss: power change as of the event occurs;</w:t>
      </w:r>
    </w:p>
    <w:p w14:paraId="24CBD071" w14:textId="77777777" w:rsidR="00AE14FB" w:rsidRDefault="00AE14FB" w:rsidP="00854171">
      <w:pPr>
        <w:pStyle w:val="Paragrafoelenco"/>
        <w:numPr>
          <w:ilvl w:val="0"/>
          <w:numId w:val="24"/>
        </w:numPr>
        <w:spacing w:after="0" w:line="240" w:lineRule="auto"/>
      </w:pPr>
      <w:r>
        <w:t>probability of occurrence: average number of events in a year</w:t>
      </w:r>
    </w:p>
    <w:p w14:paraId="0BE8106C" w14:textId="42418E35" w:rsidR="00601EB8" w:rsidRDefault="00AE14FB" w:rsidP="00854171">
      <w:pPr>
        <w:jc w:val="both"/>
        <w:rPr>
          <w:lang w:val="fi-FI"/>
        </w:rPr>
      </w:pPr>
      <w:r>
        <w:rPr>
          <w:lang w:val="fi-FI"/>
        </w:rPr>
        <w:t xml:space="preserve">Further details on </w:t>
      </w:r>
      <w:r w:rsidR="006529CE">
        <w:rPr>
          <w:lang w:val="fi-FI"/>
        </w:rPr>
        <w:t xml:space="preserve">these outages statistics are provided in </w:t>
      </w:r>
      <w:r w:rsidR="00C63674">
        <w:rPr>
          <w:lang w:val="fi-FI"/>
        </w:rPr>
        <w:t>S</w:t>
      </w:r>
      <w:r w:rsidR="006529CE">
        <w:rPr>
          <w:lang w:val="fi-FI"/>
        </w:rPr>
        <w:t>ection</w:t>
      </w:r>
      <w:r w:rsidR="009545A2">
        <w:rPr>
          <w:lang w:val="fi-FI"/>
        </w:rPr>
        <w:t xml:space="preserve"> </w:t>
      </w:r>
      <w:r w:rsidR="008052E7">
        <w:rPr>
          <w:lang w:val="fi-FI"/>
        </w:rPr>
        <w:fldChar w:fldCharType="begin"/>
      </w:r>
      <w:r w:rsidR="008052E7">
        <w:rPr>
          <w:lang w:val="fi-FI"/>
        </w:rPr>
        <w:instrText xml:space="preserve"> REF _Ref129859319 \r \h </w:instrText>
      </w:r>
      <w:r w:rsidR="00854171">
        <w:rPr>
          <w:lang w:val="fi-FI"/>
        </w:rPr>
        <w:instrText xml:space="preserve"> \* MERGEFORMAT </w:instrText>
      </w:r>
      <w:r w:rsidR="008052E7">
        <w:rPr>
          <w:lang w:val="fi-FI"/>
        </w:rPr>
      </w:r>
      <w:r w:rsidR="008052E7">
        <w:rPr>
          <w:lang w:val="fi-FI"/>
        </w:rPr>
        <w:fldChar w:fldCharType="separate"/>
      </w:r>
      <w:r w:rsidR="00234608">
        <w:rPr>
          <w:lang w:val="fi-FI"/>
        </w:rPr>
        <w:t>5.2</w:t>
      </w:r>
      <w:r w:rsidR="008052E7">
        <w:rPr>
          <w:lang w:val="fi-FI"/>
        </w:rPr>
        <w:fldChar w:fldCharType="end"/>
      </w:r>
      <w:r w:rsidR="006529CE">
        <w:rPr>
          <w:lang w:val="fi-FI"/>
        </w:rPr>
        <w:t>.</w:t>
      </w:r>
    </w:p>
    <w:p w14:paraId="63849CE3" w14:textId="4F240581" w:rsidR="006529CE" w:rsidRDefault="006529CE" w:rsidP="00854171">
      <w:pPr>
        <w:jc w:val="both"/>
        <w:rPr>
          <w:lang w:val="fi-FI"/>
        </w:rPr>
      </w:pPr>
    </w:p>
    <w:p w14:paraId="2E0287C8" w14:textId="0C6C47B0" w:rsidR="00041E83" w:rsidRDefault="00041E83" w:rsidP="00854171">
      <w:pPr>
        <w:jc w:val="both"/>
      </w:pPr>
      <w:r>
        <w:t xml:space="preserve">The random extraction of outages uses as input the list of possible events with their probability of occurrence (FR, Failure Rate: number of </w:t>
      </w:r>
      <w:proofErr w:type="gramStart"/>
      <w:r>
        <w:t>event</w:t>
      </w:r>
      <w:proofErr w:type="gramEnd"/>
      <w:r>
        <w:t xml:space="preserve"> per year) and their power (P, Power loss).</w:t>
      </w:r>
    </w:p>
    <w:p w14:paraId="13917C6B" w14:textId="77777777" w:rsidR="009F15C7" w:rsidRDefault="009F15C7" w:rsidP="00854171">
      <w:pPr>
        <w:jc w:val="both"/>
      </w:pPr>
    </w:p>
    <w:p w14:paraId="2CCC8D4C" w14:textId="77777777" w:rsidR="009F15C7" w:rsidRDefault="009F15C7" w:rsidP="009F15C7">
      <w:r>
        <w:t>The extraction operates cycling on all the minutes of the year. For each minute m, all the possible events are tested to verify whether they occur or not.</w:t>
      </w:r>
    </w:p>
    <w:p w14:paraId="3E5573C0" w14:textId="77777777" w:rsidR="009F15C7" w:rsidRDefault="009F15C7" w:rsidP="009F15C7">
      <w:r>
        <w:t>For each possible event v, a random value in [0, 1] is generated and it’s compared with the probability that the event occurs in the minute (</w:t>
      </w:r>
      <m:oMath>
        <m:sSub>
          <m:sSubPr>
            <m:ctrlPr>
              <w:rPr>
                <w:rFonts w:ascii="Cambria Math" w:hAnsi="Cambria Math"/>
                <w:i/>
              </w:rPr>
            </m:ctrlPr>
          </m:sSubPr>
          <m:e>
            <m:r>
              <w:rPr>
                <w:rFonts w:ascii="Cambria Math" w:hAnsi="Cambria Math"/>
              </w:rPr>
              <m:t>p</m:t>
            </m:r>
          </m:e>
          <m:sub>
            <m:r>
              <w:rPr>
                <w:rFonts w:ascii="Cambria Math" w:hAnsi="Cambria Math"/>
              </w:rPr>
              <m:t>v,m</m:t>
            </m:r>
          </m:sub>
        </m:sSub>
      </m:oMath>
      <w:r>
        <w:t>):</w:t>
      </w:r>
    </w:p>
    <w:p w14:paraId="6F46701A" w14:textId="77777777" w:rsidR="009F15C7" w:rsidRDefault="009F15C7" w:rsidP="009F15C7"/>
    <w:p w14:paraId="7C479019" w14:textId="77777777" w:rsidR="009F15C7" w:rsidRPr="00547820" w:rsidRDefault="00DA6AFF" w:rsidP="009F15C7">
      <w:pPr>
        <w:jc w:val="both"/>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v,m</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FR</m:t>
                  </m:r>
                </m:num>
                <m:den>
                  <m:r>
                    <w:rPr>
                      <w:rFonts w:ascii="Cambria Math" w:hAnsi="Cambria Math"/>
                    </w:rPr>
                    <m:t>365*24*60</m:t>
                  </m:r>
                </m:den>
              </m:f>
            </m:sup>
          </m:sSup>
        </m:oMath>
      </m:oMathPara>
    </w:p>
    <w:p w14:paraId="60701C9F" w14:textId="77777777" w:rsidR="009F15C7" w:rsidRDefault="009F15C7" w:rsidP="009F15C7"/>
    <w:p w14:paraId="4806DE3F" w14:textId="77777777" w:rsidR="009F15C7" w:rsidRDefault="009F15C7" w:rsidP="009F15C7">
      <w:pPr>
        <w:rPr>
          <w:rFonts w:eastAsiaTheme="minorEastAsia"/>
        </w:rPr>
      </w:pPr>
      <w:r>
        <w:t xml:space="preserve">Where </w:t>
      </w:r>
      <m:oMath>
        <m:r>
          <w:rPr>
            <w:rFonts w:ascii="Cambria Math" w:hAnsi="Cambria Math"/>
          </w:rPr>
          <m:t>FR:Failure Rate</m:t>
        </m:r>
      </m:oMath>
      <w:r>
        <w:rPr>
          <w:rFonts w:eastAsiaTheme="minorEastAsia"/>
        </w:rPr>
        <w:t xml:space="preserve"> is the average number of </w:t>
      </w:r>
      <w:proofErr w:type="gramStart"/>
      <w:r>
        <w:rPr>
          <w:rFonts w:eastAsiaTheme="minorEastAsia"/>
        </w:rPr>
        <w:t>occurrence</w:t>
      </w:r>
      <w:proofErr w:type="gramEnd"/>
      <w:r>
        <w:rPr>
          <w:rFonts w:eastAsiaTheme="minorEastAsia"/>
        </w:rPr>
        <w:t xml:space="preserve"> in a year for a specific outage.</w:t>
      </w:r>
    </w:p>
    <w:p w14:paraId="4A88F299" w14:textId="77777777" w:rsidR="009F15C7" w:rsidRDefault="009F15C7" w:rsidP="009F15C7"/>
    <w:p w14:paraId="02CFBE03" w14:textId="77777777" w:rsidR="009F15C7" w:rsidRDefault="009F15C7" w:rsidP="009F15C7">
      <w:r>
        <w:t xml:space="preserve">If the random generated value is below </w:t>
      </w:r>
      <m:oMath>
        <m:sSub>
          <m:sSubPr>
            <m:ctrlPr>
              <w:rPr>
                <w:rFonts w:ascii="Cambria Math" w:hAnsi="Cambria Math"/>
                <w:i/>
              </w:rPr>
            </m:ctrlPr>
          </m:sSubPr>
          <m:e>
            <m:r>
              <w:rPr>
                <w:rFonts w:ascii="Cambria Math" w:hAnsi="Cambria Math"/>
              </w:rPr>
              <m:t>p</m:t>
            </m:r>
          </m:e>
          <m:sub>
            <m:r>
              <w:rPr>
                <w:rFonts w:ascii="Cambria Math" w:hAnsi="Cambria Math"/>
              </w:rPr>
              <m:t>v,m</m:t>
            </m:r>
          </m:sub>
        </m:sSub>
      </m:oMath>
      <w:r>
        <w:t xml:space="preserve"> the outage occurs. It means that the system must cope with the power imbalance associated with the event.</w:t>
      </w:r>
    </w:p>
    <w:p w14:paraId="3106E802" w14:textId="37400FA5" w:rsidR="00FF6E4D" w:rsidRDefault="00FF6E4D" w:rsidP="00854171">
      <w:pPr>
        <w:jc w:val="both"/>
      </w:pPr>
    </w:p>
    <w:p w14:paraId="49F082C6" w14:textId="77777777" w:rsidR="00FF6E4D" w:rsidRDefault="00FF6E4D" w:rsidP="00854171">
      <w:pPr>
        <w:jc w:val="both"/>
      </w:pPr>
    </w:p>
    <w:p w14:paraId="60307DBC" w14:textId="77777777" w:rsidR="008A3856" w:rsidRDefault="00041E83" w:rsidP="00854171">
      <w:pPr>
        <w:jc w:val="both"/>
      </w:pPr>
      <w:r>
        <w:t xml:space="preserve">The total amount of power imbalance in each minute is equal to the sum of the power imbalances of all the events which occur. </w:t>
      </w:r>
    </w:p>
    <w:p w14:paraId="1A707C32" w14:textId="77777777" w:rsidR="008A3856" w:rsidRDefault="008A3856" w:rsidP="00854171">
      <w:pPr>
        <w:jc w:val="both"/>
      </w:pPr>
    </w:p>
    <w:p w14:paraId="5C231C1F" w14:textId="54D790F1" w:rsidR="00041E83" w:rsidRDefault="00041E83" w:rsidP="00854171">
      <w:pPr>
        <w:jc w:val="both"/>
      </w:pPr>
      <w:r>
        <w:t>The result of the calculation is a yearly power imbalance trend</w:t>
      </w:r>
      <w:r w:rsidR="00122DA8">
        <w:t xml:space="preserve"> due to extracted outages.</w:t>
      </w:r>
    </w:p>
    <w:p w14:paraId="29D55047" w14:textId="77777777" w:rsidR="00122DA8" w:rsidRDefault="00122DA8" w:rsidP="00854171">
      <w:pPr>
        <w:jc w:val="both"/>
      </w:pPr>
    </w:p>
    <w:p w14:paraId="5A198ED5" w14:textId="7834AD6C" w:rsidR="00041E83" w:rsidRDefault="00041E83" w:rsidP="00854171">
      <w:pPr>
        <w:jc w:val="both"/>
      </w:pPr>
      <w:r>
        <w:t>FRR effects are applied</w:t>
      </w:r>
      <w:r w:rsidR="00C63674">
        <w:t xml:space="preserve"> to such calculated power imbalance yearly trend. </w:t>
      </w:r>
      <w:r>
        <w:t>The FRR is modelled as a simplified 1</w:t>
      </w:r>
      <w:r w:rsidRPr="00174B65">
        <w:rPr>
          <w:vertAlign w:val="superscript"/>
        </w:rPr>
        <w:t>st</w:t>
      </w:r>
      <w:r>
        <w:t xml:space="preserve"> order dynamic system. The power imbalances are brought to zero by FRR with a time constant equal to 1/3 of the FRR FAT. </w:t>
      </w:r>
    </w:p>
    <w:p w14:paraId="21896197" w14:textId="77777777" w:rsidR="00041E83" w:rsidRDefault="00041E83" w:rsidP="00854171">
      <w:pPr>
        <w:jc w:val="both"/>
      </w:pPr>
      <w:r>
        <w:t xml:space="preserve">After </w:t>
      </w:r>
      <w:proofErr w:type="gramStart"/>
      <w:r>
        <w:t>3 time</w:t>
      </w:r>
      <w:proofErr w:type="gramEnd"/>
      <w:r>
        <w:t xml:space="preserve"> constants the transient is ended, this condition simulates the restoring effects of FRR in balancing the power imbalance due to outages within FRR FAT.</w:t>
      </w:r>
    </w:p>
    <w:p w14:paraId="2E719A06" w14:textId="2BE76F5D" w:rsidR="00041E83" w:rsidRDefault="00041E83" w:rsidP="00854171">
      <w:pPr>
        <w:jc w:val="both"/>
      </w:pPr>
      <w:r>
        <w:t xml:space="preserve">The following </w:t>
      </w:r>
      <w:r>
        <w:fldChar w:fldCharType="begin"/>
      </w:r>
      <w:r>
        <w:instrText xml:space="preserve"> REF _Ref41307336 \h </w:instrText>
      </w:r>
      <w:r w:rsidR="00C63674">
        <w:instrText xml:space="preserve"> \* MERGEFORMAT </w:instrText>
      </w:r>
      <w:r>
        <w:fldChar w:fldCharType="separate"/>
      </w:r>
      <w:r w:rsidR="007E6561" w:rsidRPr="00101A50">
        <w:rPr>
          <w:lang w:val="en-US"/>
        </w:rPr>
        <w:t xml:space="preserve">Figure </w:t>
      </w:r>
      <w:r w:rsidR="007E6561">
        <w:rPr>
          <w:noProof/>
          <w:lang w:val="en-US"/>
        </w:rPr>
        <w:t>3</w:t>
      </w:r>
      <w:r>
        <w:fldChar w:fldCharType="end"/>
      </w:r>
      <w:r>
        <w:t xml:space="preserve"> shows an example of the FRR effects on the power imbalances due to outages.</w:t>
      </w:r>
    </w:p>
    <w:p w14:paraId="572EAC8C" w14:textId="77777777" w:rsidR="00041E83" w:rsidRDefault="00041E83" w:rsidP="00854171">
      <w:pPr>
        <w:jc w:val="both"/>
      </w:pPr>
    </w:p>
    <w:p w14:paraId="349E64EE" w14:textId="77777777" w:rsidR="00041E83" w:rsidRDefault="00041E83" w:rsidP="00854171">
      <w:pPr>
        <w:keepNext/>
        <w:jc w:val="center"/>
      </w:pPr>
      <w:r>
        <w:rPr>
          <w:noProof/>
        </w:rPr>
        <w:drawing>
          <wp:inline distT="0" distB="0" distL="0" distR="0" wp14:anchorId="6E563DD7" wp14:editId="7D8F5B76">
            <wp:extent cx="5909481" cy="3543386"/>
            <wp:effectExtent l="0" t="0" r="0" b="0"/>
            <wp:docPr id="36" name="Immagine 36"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descr="Immagine che contiene grafico&#10;&#10;Descrizione generata automaticamente"/>
                    <pic:cNvPicPr/>
                  </pic:nvPicPr>
                  <pic:blipFill>
                    <a:blip r:embed="rId13"/>
                    <a:stretch>
                      <a:fillRect/>
                    </a:stretch>
                  </pic:blipFill>
                  <pic:spPr>
                    <a:xfrm>
                      <a:off x="0" y="0"/>
                      <a:ext cx="5914530" cy="3546414"/>
                    </a:xfrm>
                    <a:prstGeom prst="rect">
                      <a:avLst/>
                    </a:prstGeom>
                  </pic:spPr>
                </pic:pic>
              </a:graphicData>
            </a:graphic>
          </wp:inline>
        </w:drawing>
      </w:r>
    </w:p>
    <w:p w14:paraId="3B92D1C8" w14:textId="31FDB3B5" w:rsidR="00041E83" w:rsidRPr="00854171" w:rsidRDefault="00041E83" w:rsidP="00854171">
      <w:pPr>
        <w:pStyle w:val="Didascalia"/>
        <w:jc w:val="center"/>
        <w:rPr>
          <w:rFonts w:asciiTheme="minorHAnsi" w:hAnsiTheme="minorHAnsi" w:cstheme="minorHAnsi"/>
          <w:lang w:val="en-US"/>
        </w:rPr>
      </w:pPr>
      <w:bookmarkStart w:id="26" w:name="_Ref41307336"/>
      <w:r w:rsidRPr="00854171">
        <w:rPr>
          <w:rFonts w:asciiTheme="minorHAnsi" w:hAnsiTheme="minorHAnsi" w:cstheme="minorHAnsi"/>
          <w:lang w:val="en-US"/>
        </w:rPr>
        <w:t xml:space="preserve">Figure </w:t>
      </w:r>
      <w:r w:rsidRPr="00854171">
        <w:rPr>
          <w:rFonts w:asciiTheme="minorHAnsi" w:hAnsiTheme="minorHAnsi" w:cstheme="minorHAnsi"/>
          <w:lang w:val="en-US"/>
        </w:rPr>
        <w:fldChar w:fldCharType="begin"/>
      </w:r>
      <w:r w:rsidRPr="00854171">
        <w:rPr>
          <w:rFonts w:asciiTheme="minorHAnsi" w:hAnsiTheme="minorHAnsi" w:cstheme="minorHAnsi"/>
          <w:lang w:val="en-US"/>
        </w:rPr>
        <w:instrText xml:space="preserve"> SEQ Figure \* ARABIC </w:instrText>
      </w:r>
      <w:r w:rsidRPr="00854171">
        <w:rPr>
          <w:rFonts w:asciiTheme="minorHAnsi" w:hAnsiTheme="minorHAnsi" w:cstheme="minorHAnsi"/>
          <w:lang w:val="en-US"/>
        </w:rPr>
        <w:fldChar w:fldCharType="separate"/>
      </w:r>
      <w:r w:rsidR="007E6561" w:rsidRPr="00854171">
        <w:rPr>
          <w:rFonts w:asciiTheme="minorHAnsi" w:hAnsiTheme="minorHAnsi" w:cstheme="minorHAnsi"/>
          <w:lang w:val="en-US"/>
        </w:rPr>
        <w:t>3</w:t>
      </w:r>
      <w:r w:rsidRPr="00854171">
        <w:rPr>
          <w:rFonts w:asciiTheme="minorHAnsi" w:hAnsiTheme="minorHAnsi" w:cstheme="minorHAnsi"/>
          <w:lang w:val="en-US"/>
        </w:rPr>
        <w:fldChar w:fldCharType="end"/>
      </w:r>
      <w:bookmarkEnd w:id="26"/>
      <w:r w:rsidRPr="00854171">
        <w:rPr>
          <w:rFonts w:asciiTheme="minorHAnsi" w:hAnsiTheme="minorHAnsi" w:cstheme="minorHAnsi"/>
          <w:lang w:val="en-US"/>
        </w:rPr>
        <w:t>: Example of FRR effects on power imbalance due to outages</w:t>
      </w:r>
    </w:p>
    <w:p w14:paraId="3ECAA020" w14:textId="77777777" w:rsidR="00122DA8" w:rsidRDefault="00122DA8" w:rsidP="00854171">
      <w:pPr>
        <w:jc w:val="both"/>
      </w:pPr>
    </w:p>
    <w:p w14:paraId="0E6B617E" w14:textId="203593F2" w:rsidR="00122DA8" w:rsidRDefault="00122DA8" w:rsidP="00854171">
      <w:pPr>
        <w:jc w:val="both"/>
      </w:pPr>
      <w:r>
        <w:t xml:space="preserve">The functionality results thus in power imbalance trends </w:t>
      </w:r>
      <w:r w:rsidR="00367AD6">
        <w:t xml:space="preserve">due to </w:t>
      </w:r>
      <w:r w:rsidR="002E23AF">
        <w:t xml:space="preserve">outages and </w:t>
      </w:r>
      <w:proofErr w:type="spellStart"/>
      <w:r w:rsidR="002E23AF">
        <w:t>consequenct</w:t>
      </w:r>
      <w:proofErr w:type="spellEnd"/>
      <w:r w:rsidR="002E23AF">
        <w:t xml:space="preserve"> FRR activation</w:t>
      </w:r>
      <w:r>
        <w:t>.</w:t>
      </w:r>
    </w:p>
    <w:p w14:paraId="63CFC548" w14:textId="77777777" w:rsidR="006529CE" w:rsidRPr="00041E83" w:rsidRDefault="006529CE" w:rsidP="00854171">
      <w:pPr>
        <w:jc w:val="both"/>
      </w:pPr>
    </w:p>
    <w:p w14:paraId="5CB230B7" w14:textId="77777777" w:rsidR="00601EB8" w:rsidRPr="00601EB8" w:rsidRDefault="00601EB8" w:rsidP="00854171">
      <w:pPr>
        <w:jc w:val="both"/>
        <w:rPr>
          <w:lang w:val="en-US"/>
        </w:rPr>
      </w:pPr>
    </w:p>
    <w:p w14:paraId="49C8F0C1" w14:textId="73E71FAD" w:rsidR="002F4ABC" w:rsidRPr="00810DC8" w:rsidRDefault="00810DC8" w:rsidP="00E527E7">
      <w:pPr>
        <w:pStyle w:val="Titolo2"/>
      </w:pPr>
      <w:bookmarkStart w:id="27" w:name="_Ref129932187"/>
      <w:bookmarkStart w:id="28" w:name="_Toc131409830"/>
      <w:r>
        <w:t>Functionality of c</w:t>
      </w:r>
      <w:r w:rsidRPr="00810DC8">
        <w:t>ombination of extracted DFDs</w:t>
      </w:r>
      <w:r w:rsidR="00974B79">
        <w:t>,</w:t>
      </w:r>
      <w:r w:rsidRPr="00810DC8">
        <w:t xml:space="preserve"> </w:t>
      </w:r>
      <w:r w:rsidR="00592A6D">
        <w:t>LLFD</w:t>
      </w:r>
      <w:r w:rsidRPr="00810DC8">
        <w:t>s</w:t>
      </w:r>
      <w:r w:rsidR="00974B79">
        <w:t xml:space="preserve"> and outages</w:t>
      </w:r>
      <w:r w:rsidRPr="00810DC8">
        <w:t xml:space="preserve"> to generate </w:t>
      </w:r>
      <w:r w:rsidR="00974B79">
        <w:t>global</w:t>
      </w:r>
      <w:r w:rsidRPr="00810DC8">
        <w:t xml:space="preserve"> power imbalance</w:t>
      </w:r>
      <w:r w:rsidR="00974B79">
        <w:t xml:space="preserve"> </w:t>
      </w:r>
      <w:proofErr w:type="gramStart"/>
      <w:r w:rsidR="00974B79">
        <w:t>trends</w:t>
      </w:r>
      <w:bookmarkEnd w:id="27"/>
      <w:bookmarkEnd w:id="28"/>
      <w:proofErr w:type="gramEnd"/>
    </w:p>
    <w:p w14:paraId="54AFFBFB" w14:textId="77777777" w:rsidR="002F4ABC" w:rsidRDefault="002F4ABC" w:rsidP="00854171">
      <w:pPr>
        <w:jc w:val="both"/>
      </w:pPr>
    </w:p>
    <w:p w14:paraId="2FD32373" w14:textId="15BAB871" w:rsidR="002F4ABC" w:rsidRPr="00A10731" w:rsidRDefault="002F4ABC" w:rsidP="00854171">
      <w:pPr>
        <w:jc w:val="both"/>
      </w:pPr>
      <w:r w:rsidRPr="00A10731">
        <w:t xml:space="preserve">The combination of the input due to different sources takes place in terms of power imbalance: the power imbalance due to outages is combined with the power imbalance corresponding to DFDs and </w:t>
      </w:r>
      <w:r w:rsidR="00592A6D">
        <w:t>LLFD</w:t>
      </w:r>
      <w:r w:rsidR="001B7434">
        <w:t>s</w:t>
      </w:r>
      <w:r w:rsidRPr="00A10731">
        <w:t>.</w:t>
      </w:r>
    </w:p>
    <w:p w14:paraId="4899D9CF" w14:textId="37429161" w:rsidR="006D5BA5" w:rsidRDefault="002F4ABC" w:rsidP="00854171">
      <w:pPr>
        <w:jc w:val="both"/>
      </w:pPr>
      <w:proofErr w:type="gramStart"/>
      <w:r w:rsidRPr="00A10731">
        <w:t>In order to</w:t>
      </w:r>
      <w:proofErr w:type="gramEnd"/>
      <w:r w:rsidRPr="00A10731">
        <w:t xml:space="preserve"> convert the frequency deviation trends into equivalent yearly power imbalance trends</w:t>
      </w:r>
      <w:r w:rsidR="000C1883">
        <w:t>,</w:t>
      </w:r>
      <w:r w:rsidRPr="00A10731">
        <w:t xml:space="preserve"> a converting module is used. The module operates the conversion using a MW/Hz curve </w:t>
      </w:r>
      <w:r>
        <w:t xml:space="preserve">(given as an </w:t>
      </w:r>
      <w:r w:rsidRPr="00A10731">
        <w:t>input</w:t>
      </w:r>
      <w:r>
        <w:t>)</w:t>
      </w:r>
      <w:r w:rsidRPr="00A10731">
        <w:t xml:space="preserve">. In other words, the frequency deviations due to DFDs and </w:t>
      </w:r>
      <w:r w:rsidR="00592A6D">
        <w:t>LLFD</w:t>
      </w:r>
      <w:r w:rsidRPr="00A10731">
        <w:t>s are converted into power imbalances assuming the conversion facto</w:t>
      </w:r>
      <w:r>
        <w:t>r</w:t>
      </w:r>
      <w:r w:rsidRPr="00A10731">
        <w:t xml:space="preserve"> which was in place </w:t>
      </w:r>
      <w:proofErr w:type="gramStart"/>
      <w:r w:rsidRPr="00A10731">
        <w:t>at the moment</w:t>
      </w:r>
      <w:proofErr w:type="gramEnd"/>
      <w:r w:rsidRPr="00A10731">
        <w:t xml:space="preserve"> of their real occurrence. Such converting factor is the </w:t>
      </w:r>
      <w:r w:rsidRPr="00A10731">
        <w:lastRenderedPageBreak/>
        <w:t xml:space="preserve">MW/Hz dependency with a FCR equal to 3000 MW. </w:t>
      </w:r>
      <w:r w:rsidR="006D5BA5">
        <w:t xml:space="preserve">Such MW/Hz dependency doesn’t change during the iteration since </w:t>
      </w:r>
      <w:r w:rsidR="001D3695">
        <w:t>it is related to historical data trends.</w:t>
      </w:r>
    </w:p>
    <w:p w14:paraId="7B530BF1" w14:textId="77777777" w:rsidR="00942F77" w:rsidRDefault="00942F77" w:rsidP="00854171">
      <w:pPr>
        <w:jc w:val="both"/>
      </w:pPr>
    </w:p>
    <w:p w14:paraId="06DA122A" w14:textId="0FD01746" w:rsidR="00942F77" w:rsidRDefault="00942F77" w:rsidP="00854171">
      <w:pPr>
        <w:jc w:val="both"/>
      </w:pPr>
      <w:r>
        <w:t xml:space="preserve">The </w:t>
      </w:r>
      <w:r w:rsidR="003E6E00">
        <w:t xml:space="preserve">global </w:t>
      </w:r>
      <w:r>
        <w:t xml:space="preserve">power imbalance </w:t>
      </w:r>
      <w:r w:rsidR="003E6E00">
        <w:t xml:space="preserve">is obtained by summing the three power imbalances (due to </w:t>
      </w:r>
      <w:r w:rsidR="00592A6D">
        <w:t>LLFD</w:t>
      </w:r>
      <w:r w:rsidR="003E6E00">
        <w:t>s</w:t>
      </w:r>
      <w:r w:rsidR="005E7FD2">
        <w:t xml:space="preserve">, </w:t>
      </w:r>
      <w:r w:rsidR="003E6E00">
        <w:t>DFDs, and outages)</w:t>
      </w:r>
      <w:r w:rsidR="005E7FD2">
        <w:t>.</w:t>
      </w:r>
    </w:p>
    <w:p w14:paraId="41543FA0" w14:textId="0753D52C" w:rsidR="002F4ABC" w:rsidRDefault="002F4ABC" w:rsidP="00854171">
      <w:pPr>
        <w:jc w:val="both"/>
      </w:pPr>
    </w:p>
    <w:p w14:paraId="5819A4D5" w14:textId="287A3E74" w:rsidR="002F4ABC" w:rsidRPr="00BF66FF" w:rsidRDefault="00BF66FF" w:rsidP="00854171">
      <w:pPr>
        <w:jc w:val="both"/>
      </w:pPr>
      <w:r w:rsidRPr="00BF66FF">
        <w:t xml:space="preserve">To </w:t>
      </w:r>
      <w:bookmarkStart w:id="29" w:name="_Ref41382500"/>
      <w:bookmarkStart w:id="30" w:name="_Toc90972715"/>
      <w:r w:rsidRPr="00BF66FF">
        <w:t>a</w:t>
      </w:r>
      <w:r w:rsidR="002F4ABC" w:rsidRPr="00BF66FF">
        <w:t xml:space="preserve">void overlaps between DFDs and </w:t>
      </w:r>
      <w:r w:rsidR="00592A6D">
        <w:t>LLFD</w:t>
      </w:r>
      <w:r w:rsidR="002F4ABC" w:rsidRPr="00BF66FF">
        <w:t xml:space="preserve">s </w:t>
      </w:r>
      <w:r>
        <w:t xml:space="preserve">the </w:t>
      </w:r>
      <w:r w:rsidR="002F4ABC" w:rsidRPr="00BF66FF">
        <w:t xml:space="preserve">priority </w:t>
      </w:r>
      <w:r>
        <w:t xml:space="preserve">is given to </w:t>
      </w:r>
      <w:r w:rsidR="00592A6D">
        <w:t>LLFD</w:t>
      </w:r>
      <w:r w:rsidR="002F4ABC" w:rsidRPr="00BF66FF">
        <w:t>s</w:t>
      </w:r>
      <w:r w:rsidR="00EC536F">
        <w:t xml:space="preserve">. </w:t>
      </w:r>
      <w:bookmarkEnd w:id="29"/>
      <w:bookmarkEnd w:id="30"/>
      <w:r w:rsidR="00592A6D">
        <w:t>LLFD</w:t>
      </w:r>
      <w:r w:rsidR="00F03D00">
        <w:t xml:space="preserve">s and DFDs </w:t>
      </w:r>
      <w:proofErr w:type="gramStart"/>
      <w:r w:rsidR="00F03D00">
        <w:t>are</w:t>
      </w:r>
      <w:proofErr w:type="gramEnd"/>
      <w:r w:rsidR="00F03D00">
        <w:t xml:space="preserve"> not summed each other, but </w:t>
      </w:r>
      <w:r w:rsidR="00942F77">
        <w:t xml:space="preserve">- on each minute - </w:t>
      </w:r>
      <w:r w:rsidR="00F03D00">
        <w:t xml:space="preserve">the presence of a </w:t>
      </w:r>
      <w:r w:rsidR="00592A6D">
        <w:t>LLFD</w:t>
      </w:r>
      <w:r w:rsidR="00F03D00">
        <w:t xml:space="preserve"> override </w:t>
      </w:r>
      <w:r w:rsidR="00EC536F">
        <w:t>the presence of a DFDs.</w:t>
      </w:r>
    </w:p>
    <w:p w14:paraId="1FD1C8A6" w14:textId="77777777" w:rsidR="002F4ABC" w:rsidRDefault="002F4ABC" w:rsidP="00854171">
      <w:pPr>
        <w:jc w:val="both"/>
      </w:pPr>
    </w:p>
    <w:p w14:paraId="5FC3CB28" w14:textId="51C4667A" w:rsidR="000218DF" w:rsidRDefault="000218DF" w:rsidP="00854171">
      <w:pPr>
        <w:jc w:val="both"/>
      </w:pPr>
      <w:bookmarkStart w:id="31" w:name="_Toc90972716"/>
    </w:p>
    <w:p w14:paraId="4EB1D7EA" w14:textId="6DC1A457" w:rsidR="003F7974" w:rsidRPr="003F7974" w:rsidRDefault="00736246" w:rsidP="00E527E7">
      <w:pPr>
        <w:pStyle w:val="Titolo2"/>
      </w:pPr>
      <w:bookmarkStart w:id="32" w:name="_Toc129931502"/>
      <w:bookmarkStart w:id="33" w:name="_Toc129931503"/>
      <w:bookmarkStart w:id="34" w:name="_Toc129931504"/>
      <w:bookmarkStart w:id="35" w:name="_Toc129931505"/>
      <w:bookmarkStart w:id="36" w:name="_Toc129931506"/>
      <w:bookmarkStart w:id="37" w:name="_Toc129931507"/>
      <w:bookmarkStart w:id="38" w:name="_Ref129932195"/>
      <w:bookmarkStart w:id="39" w:name="_Toc131409831"/>
      <w:bookmarkEnd w:id="31"/>
      <w:bookmarkEnd w:id="32"/>
      <w:bookmarkEnd w:id="33"/>
      <w:bookmarkEnd w:id="34"/>
      <w:bookmarkEnd w:id="35"/>
      <w:bookmarkEnd w:id="36"/>
      <w:bookmarkEnd w:id="37"/>
      <w:r>
        <w:t>M</w:t>
      </w:r>
      <w:r w:rsidR="003F7974" w:rsidRPr="003F7974">
        <w:t>odel to calculate the steady state frequency deviation in every minute.</w:t>
      </w:r>
      <w:bookmarkEnd w:id="38"/>
      <w:bookmarkEnd w:id="39"/>
    </w:p>
    <w:p w14:paraId="1AE5B578" w14:textId="77777777" w:rsidR="003253BF" w:rsidRDefault="003253BF" w:rsidP="00854171">
      <w:pPr>
        <w:jc w:val="both"/>
      </w:pPr>
    </w:p>
    <w:p w14:paraId="537A6DFA" w14:textId="0643777A" w:rsidR="003253BF" w:rsidRDefault="00774605" w:rsidP="00854171">
      <w:pPr>
        <w:jc w:val="both"/>
      </w:pPr>
      <w:r>
        <w:t xml:space="preserve">This functionality </w:t>
      </w:r>
      <w:r w:rsidR="003253BF">
        <w:t xml:space="preserve">progressively simulates </w:t>
      </w:r>
      <w:r w:rsidR="00D0542D">
        <w:t xml:space="preserve">system operation (in terms of frequency control) over </w:t>
      </w:r>
      <w:r w:rsidR="003253BF">
        <w:t xml:space="preserve">the 525600 minutes of a year. </w:t>
      </w:r>
    </w:p>
    <w:p w14:paraId="45F13444" w14:textId="77777777" w:rsidR="003253BF" w:rsidRDefault="003253BF" w:rsidP="00854171">
      <w:pPr>
        <w:jc w:val="both"/>
      </w:pPr>
    </w:p>
    <w:p w14:paraId="1AD9E05F" w14:textId="0DC1CDAF" w:rsidR="003253BF" w:rsidRDefault="003253BF" w:rsidP="00854171">
      <w:pPr>
        <w:jc w:val="both"/>
      </w:pPr>
      <w:r>
        <w:t xml:space="preserve">For each minute m it calculates the </w:t>
      </w:r>
      <w:proofErr w:type="spellStart"/>
      <w:r w:rsidR="00E136D7">
        <w:t>stady</w:t>
      </w:r>
      <w:proofErr w:type="spellEnd"/>
      <w:r w:rsidR="00E136D7">
        <w:t xml:space="preserve"> state </w:t>
      </w:r>
      <w:r>
        <w:t>simulated frequency deviation (</w:t>
      </w:r>
      <m:oMath>
        <m:sSub>
          <m:sSubPr>
            <m:ctrlPr>
              <w:rPr>
                <w:rFonts w:ascii="Cambria Math" w:hAnsi="Cambria Math"/>
                <w:i/>
              </w:rPr>
            </m:ctrlPr>
          </m:sSubPr>
          <m:e>
            <m:r>
              <w:rPr>
                <w:rFonts w:ascii="Cambria Math" w:hAnsi="Cambria Math"/>
              </w:rPr>
              <m:t>∆f</m:t>
            </m:r>
          </m:e>
          <m:sub>
            <m:r>
              <w:rPr>
                <w:rFonts w:ascii="Cambria Math" w:hAnsi="Cambria Math"/>
              </w:rPr>
              <m:t>sim, m</m:t>
            </m:r>
          </m:sub>
        </m:sSub>
      </m:oMath>
      <w:r>
        <w:t>) considering as input:</w:t>
      </w:r>
    </w:p>
    <w:p w14:paraId="33815A1B" w14:textId="1C1C0D62" w:rsidR="003253BF" w:rsidRPr="007806C6" w:rsidRDefault="00E136D7" w:rsidP="00854171">
      <w:pPr>
        <w:pStyle w:val="Paragrafoelenco"/>
        <w:numPr>
          <w:ilvl w:val="1"/>
          <w:numId w:val="25"/>
        </w:numPr>
        <w:spacing w:after="0" w:line="240" w:lineRule="auto"/>
        <w:ind w:left="567" w:hanging="425"/>
      </w:pPr>
      <w:r>
        <w:t xml:space="preserve">The global </w:t>
      </w:r>
      <w:r w:rsidR="003253BF" w:rsidRPr="00202B18">
        <w:t>power i</w:t>
      </w:r>
      <w:r w:rsidR="003253BF">
        <w:t xml:space="preserve">mbalance: </w:t>
      </w:r>
      <w:r w:rsidR="003253BF">
        <w:tab/>
      </w:r>
      <m:oMath>
        <m:sSub>
          <m:sSubPr>
            <m:ctrlPr>
              <w:rPr>
                <w:rFonts w:ascii="Cambria Math" w:hAnsi="Cambria Math"/>
                <w:i/>
              </w:rPr>
            </m:ctrlPr>
          </m:sSubPr>
          <m:e>
            <m:r>
              <w:rPr>
                <w:rFonts w:ascii="Cambria Math" w:hAnsi="Cambria Math"/>
              </w:rPr>
              <m:t>∆P</m:t>
            </m:r>
          </m:e>
          <m:sub>
            <m:r>
              <w:rPr>
                <w:rFonts w:ascii="Cambria Math" w:hAnsi="Cambria Math"/>
              </w:rPr>
              <m:t xml:space="preserve"> m</m:t>
            </m:r>
          </m:sub>
        </m:sSub>
      </m:oMath>
    </w:p>
    <w:p w14:paraId="046A7D21" w14:textId="77777777" w:rsidR="003253BF" w:rsidRPr="00202B18" w:rsidRDefault="003253BF" w:rsidP="00854171">
      <w:pPr>
        <w:pStyle w:val="Paragrafoelenco"/>
        <w:numPr>
          <w:ilvl w:val="1"/>
          <w:numId w:val="25"/>
        </w:numPr>
        <w:spacing w:after="0" w:line="240" w:lineRule="auto"/>
        <w:ind w:left="567" w:hanging="425"/>
      </w:pPr>
      <w:r>
        <w:t>current regulating energy:</w:t>
      </w:r>
      <w:r>
        <w:tab/>
      </w:r>
      <m:oMath>
        <m:sSub>
          <m:sSubPr>
            <m:ctrlPr>
              <w:rPr>
                <w:rFonts w:ascii="Cambria Math" w:hAnsi="Cambria Math"/>
                <w:i/>
              </w:rPr>
            </m:ctrlPr>
          </m:sSubPr>
          <m:e>
            <m:r>
              <w:rPr>
                <w:rFonts w:ascii="Cambria Math" w:hAnsi="Cambria Math"/>
              </w:rPr>
              <m:t>reg.en.</m:t>
            </m:r>
          </m:e>
          <m:sub>
            <m:r>
              <w:rPr>
                <w:rFonts w:ascii="Cambria Math" w:hAnsi="Cambria Math"/>
              </w:rPr>
              <m:t xml:space="preserve"> m</m:t>
            </m:r>
          </m:sub>
        </m:sSub>
      </m:oMath>
    </w:p>
    <w:p w14:paraId="3028C2F8" w14:textId="77777777" w:rsidR="00CD2EE4" w:rsidRDefault="00CD2EE4" w:rsidP="00854171">
      <w:pPr>
        <w:jc w:val="both"/>
        <w:rPr>
          <w:lang w:val="fi-FI"/>
        </w:rPr>
      </w:pPr>
    </w:p>
    <w:p w14:paraId="044EFAC3" w14:textId="0786CC5E" w:rsidR="003253BF" w:rsidRDefault="007834F0" w:rsidP="00854171">
      <w:pPr>
        <w:jc w:val="both"/>
      </w:pPr>
      <w:r>
        <w:rPr>
          <w:lang w:val="fi-FI"/>
        </w:rPr>
        <w:t>The</w:t>
      </w:r>
      <w:r w:rsidR="00CD2EE4">
        <w:rPr>
          <w:lang w:val="fi-FI"/>
        </w:rPr>
        <w:t xml:space="preserve"> </w:t>
      </w:r>
      <w:r w:rsidR="00CD2EE4">
        <w:t xml:space="preserve">regulating energy </w:t>
      </w:r>
      <w:r w:rsidR="006A4D0A">
        <w:t xml:space="preserve">depends on the FCR amount in the current </w:t>
      </w:r>
      <w:proofErr w:type="spellStart"/>
      <w:r w:rsidR="006A4D0A">
        <w:t>interation</w:t>
      </w:r>
      <w:proofErr w:type="spellEnd"/>
      <w:r w:rsidR="006A4D0A">
        <w:t xml:space="preserve"> and on the possible exhaustion of LER potentially pre</w:t>
      </w:r>
      <w:r w:rsidR="005635B7">
        <w:t>se</w:t>
      </w:r>
      <w:r w:rsidR="006A4D0A">
        <w:t>nt in the FCR provision.</w:t>
      </w:r>
    </w:p>
    <w:p w14:paraId="285517AB" w14:textId="77777777" w:rsidR="00477E81" w:rsidRPr="00477E81" w:rsidRDefault="00477E81" w:rsidP="00854171">
      <w:pPr>
        <w:jc w:val="both"/>
        <w:rPr>
          <w:lang w:val="fi-FI"/>
        </w:rPr>
      </w:pPr>
    </w:p>
    <w:p w14:paraId="1667EF17" w14:textId="493E723E" w:rsidR="00D8423E" w:rsidRDefault="003253BF" w:rsidP="00854171">
      <w:pPr>
        <w:jc w:val="both"/>
      </w:pPr>
      <w:r>
        <w:t>The output</w:t>
      </w:r>
      <w:r w:rsidR="00774605">
        <w:t xml:space="preserve"> of the functionality</w:t>
      </w:r>
      <w:r>
        <w:t xml:space="preserve"> </w:t>
      </w:r>
      <w:r w:rsidR="00774605">
        <w:t xml:space="preserve">is </w:t>
      </w:r>
      <w:r>
        <w:t xml:space="preserve">the simulated </w:t>
      </w:r>
      <w:r w:rsidR="00774605">
        <w:t>ste</w:t>
      </w:r>
      <w:r w:rsidR="005635B7">
        <w:t>a</w:t>
      </w:r>
      <w:r w:rsidR="00774605">
        <w:t xml:space="preserve">dy state </w:t>
      </w:r>
      <w:r>
        <w:t>frequency deviation for each simulation step (</w:t>
      </w:r>
      <m:oMath>
        <m:sSub>
          <m:sSubPr>
            <m:ctrlPr>
              <w:rPr>
                <w:rFonts w:ascii="Cambria Math" w:hAnsi="Cambria Math"/>
                <w:i/>
              </w:rPr>
            </m:ctrlPr>
          </m:sSubPr>
          <m:e>
            <m:r>
              <w:rPr>
                <w:rFonts w:ascii="Cambria Math" w:hAnsi="Cambria Math"/>
              </w:rPr>
              <m:t>∆f</m:t>
            </m:r>
          </m:e>
          <m:sub>
            <m:r>
              <w:rPr>
                <w:rFonts w:ascii="Cambria Math" w:hAnsi="Cambria Math"/>
              </w:rPr>
              <m:t>sim,m</m:t>
            </m:r>
          </m:sub>
        </m:sSub>
      </m:oMath>
      <w:r>
        <w:t>)</w:t>
      </w:r>
      <w:r w:rsidR="00774605">
        <w:t>.</w:t>
      </w:r>
    </w:p>
    <w:p w14:paraId="6B416E5D" w14:textId="6301D6D4" w:rsidR="009A2284" w:rsidRPr="004C47F1" w:rsidRDefault="00DA6AFF" w:rsidP="00854171">
      <w:pPr>
        <w:jc w:val="both"/>
      </w:pPr>
      <m:oMath>
        <m:sSub>
          <m:sSubPr>
            <m:ctrlPr>
              <w:rPr>
                <w:rFonts w:ascii="Cambria Math" w:hAnsi="Cambria Math"/>
                <w:i/>
              </w:rPr>
            </m:ctrlPr>
          </m:sSubPr>
          <m:e>
            <m:r>
              <w:rPr>
                <w:rFonts w:ascii="Cambria Math" w:hAnsi="Cambria Math"/>
              </w:rPr>
              <m:t>∆f</m:t>
            </m:r>
          </m:e>
          <m:sub>
            <m:r>
              <w:rPr>
                <w:rFonts w:ascii="Cambria Math" w:hAnsi="Cambria Math"/>
              </w:rPr>
              <m:t>sim, m</m:t>
            </m:r>
          </m:sub>
        </m:sSub>
      </m:oMath>
      <w:r w:rsidR="009A2284">
        <w:t xml:space="preserve"> is obtained </w:t>
      </w:r>
      <w:r w:rsidR="00364684">
        <w:t>considering the current regulating energy</w:t>
      </w:r>
      <w:r w:rsidR="008A409A">
        <w:t xml:space="preserve"> (</w:t>
      </w:r>
      <m:oMath>
        <m:sSub>
          <m:sSubPr>
            <m:ctrlPr>
              <w:rPr>
                <w:rFonts w:ascii="Cambria Math" w:hAnsi="Cambria Math"/>
                <w:i/>
              </w:rPr>
            </m:ctrlPr>
          </m:sSubPr>
          <m:e>
            <m:r>
              <w:rPr>
                <w:rFonts w:ascii="Cambria Math" w:hAnsi="Cambria Math"/>
              </w:rPr>
              <m:t>reg.en.</m:t>
            </m:r>
          </m:e>
          <m:sub>
            <m:r>
              <w:rPr>
                <w:rFonts w:ascii="Cambria Math" w:hAnsi="Cambria Math"/>
              </w:rPr>
              <m:t xml:space="preserve"> m</m:t>
            </m:r>
          </m:sub>
        </m:sSub>
      </m:oMath>
      <w:r w:rsidR="008A409A">
        <w:t xml:space="preserve">). Such variable is modelled though a </w:t>
      </w:r>
      <w:r w:rsidR="009A2284">
        <w:t xml:space="preserve">MW/Hz curve as shown in the example of </w:t>
      </w:r>
      <w:r w:rsidR="009A2284">
        <w:fldChar w:fldCharType="begin"/>
      </w:r>
      <w:r w:rsidR="009A2284">
        <w:instrText xml:space="preserve"> REF _Ref41460871 \h </w:instrText>
      </w:r>
      <w:r w:rsidR="00854171">
        <w:instrText xml:space="preserve"> \* MERGEFORMAT </w:instrText>
      </w:r>
      <w:r w:rsidR="009A2284">
        <w:fldChar w:fldCharType="separate"/>
      </w:r>
      <w:r w:rsidR="000B0C6B" w:rsidRPr="00A53DAC">
        <w:rPr>
          <w:lang w:val="en-US"/>
        </w:rPr>
        <w:t xml:space="preserve">Figure </w:t>
      </w:r>
      <w:r w:rsidR="000B0C6B">
        <w:rPr>
          <w:noProof/>
          <w:lang w:val="en-US"/>
        </w:rPr>
        <w:t>4</w:t>
      </w:r>
      <w:r w:rsidR="009A2284">
        <w:fldChar w:fldCharType="end"/>
      </w:r>
      <w:r w:rsidR="009A2284">
        <w:t>.</w:t>
      </w:r>
    </w:p>
    <w:p w14:paraId="4833CB03" w14:textId="77777777" w:rsidR="009A2284" w:rsidRDefault="009A2284" w:rsidP="00854171">
      <w:pPr>
        <w:jc w:val="both"/>
      </w:pPr>
    </w:p>
    <w:p w14:paraId="06001B38" w14:textId="77777777" w:rsidR="009A2284" w:rsidRDefault="009A2284" w:rsidP="00854171">
      <w:pPr>
        <w:jc w:val="both"/>
      </w:pPr>
    </w:p>
    <w:p w14:paraId="4D20E0C0" w14:textId="77777777" w:rsidR="009A2284" w:rsidRDefault="009A2284" w:rsidP="00854171">
      <w:pPr>
        <w:keepNext/>
        <w:jc w:val="center"/>
      </w:pPr>
      <w:r>
        <w:rPr>
          <w:noProof/>
        </w:rPr>
        <w:drawing>
          <wp:inline distT="0" distB="0" distL="0" distR="0" wp14:anchorId="606AAEB4" wp14:editId="77BD18A9">
            <wp:extent cx="4146476" cy="2665866"/>
            <wp:effectExtent l="0" t="0" r="6985" b="1270"/>
            <wp:docPr id="17" name="Immagine 17"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grafic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6476" cy="2665866"/>
                    </a:xfrm>
                    <a:prstGeom prst="rect">
                      <a:avLst/>
                    </a:prstGeom>
                  </pic:spPr>
                </pic:pic>
              </a:graphicData>
            </a:graphic>
          </wp:inline>
        </w:drawing>
      </w:r>
    </w:p>
    <w:p w14:paraId="015B0271" w14:textId="54506E97" w:rsidR="009A2284" w:rsidRPr="00854171" w:rsidRDefault="009A2284" w:rsidP="00854171">
      <w:pPr>
        <w:pStyle w:val="Didascalia"/>
        <w:jc w:val="center"/>
        <w:rPr>
          <w:rFonts w:asciiTheme="minorHAnsi" w:hAnsiTheme="minorHAnsi" w:cstheme="minorHAnsi"/>
          <w:lang w:val="en-US"/>
        </w:rPr>
      </w:pPr>
      <w:bookmarkStart w:id="40" w:name="_Ref41460871"/>
      <w:r w:rsidRPr="00854171">
        <w:rPr>
          <w:rFonts w:asciiTheme="minorHAnsi" w:hAnsiTheme="minorHAnsi" w:cstheme="minorHAnsi"/>
          <w:lang w:val="en-US"/>
        </w:rPr>
        <w:t xml:space="preserve">Figure </w:t>
      </w:r>
      <w:r w:rsidRPr="00854171">
        <w:rPr>
          <w:rFonts w:asciiTheme="minorHAnsi" w:hAnsiTheme="minorHAnsi" w:cstheme="minorHAnsi"/>
          <w:lang w:val="en-US"/>
        </w:rPr>
        <w:fldChar w:fldCharType="begin"/>
      </w:r>
      <w:r w:rsidRPr="00854171">
        <w:rPr>
          <w:rFonts w:asciiTheme="minorHAnsi" w:hAnsiTheme="minorHAnsi" w:cstheme="minorHAnsi"/>
          <w:lang w:val="en-US"/>
        </w:rPr>
        <w:instrText xml:space="preserve"> SEQ Figure \* ARABIC </w:instrText>
      </w:r>
      <w:r w:rsidRPr="00854171">
        <w:rPr>
          <w:rFonts w:asciiTheme="minorHAnsi" w:hAnsiTheme="minorHAnsi" w:cstheme="minorHAnsi"/>
          <w:lang w:val="en-US"/>
        </w:rPr>
        <w:fldChar w:fldCharType="separate"/>
      </w:r>
      <w:r w:rsidR="007E6561" w:rsidRPr="00854171">
        <w:rPr>
          <w:rFonts w:asciiTheme="minorHAnsi" w:hAnsiTheme="minorHAnsi" w:cstheme="minorHAnsi"/>
          <w:noProof/>
          <w:lang w:val="en-US"/>
        </w:rPr>
        <w:t>4</w:t>
      </w:r>
      <w:r w:rsidRPr="00854171">
        <w:rPr>
          <w:rFonts w:asciiTheme="minorHAnsi" w:hAnsiTheme="minorHAnsi" w:cstheme="minorHAnsi"/>
          <w:lang w:val="en-US"/>
        </w:rPr>
        <w:fldChar w:fldCharType="end"/>
      </w:r>
      <w:bookmarkEnd w:id="40"/>
      <w:r w:rsidRPr="00854171">
        <w:rPr>
          <w:rFonts w:asciiTheme="minorHAnsi" w:hAnsiTheme="minorHAnsi" w:cstheme="minorHAnsi"/>
          <w:lang w:val="en-US"/>
        </w:rPr>
        <w:t>: Example of us</w:t>
      </w:r>
      <w:r w:rsidR="00854171">
        <w:rPr>
          <w:rFonts w:asciiTheme="minorHAnsi" w:hAnsiTheme="minorHAnsi" w:cstheme="minorHAnsi"/>
          <w:lang w:val="en-US"/>
        </w:rPr>
        <w:t>ing</w:t>
      </w:r>
      <w:r w:rsidRPr="00854171">
        <w:rPr>
          <w:rFonts w:asciiTheme="minorHAnsi" w:hAnsiTheme="minorHAnsi" w:cstheme="minorHAnsi"/>
          <w:lang w:val="en-US"/>
        </w:rPr>
        <w:t xml:space="preserve"> </w:t>
      </w:r>
      <w:r w:rsidR="00854171">
        <w:rPr>
          <w:rFonts w:asciiTheme="minorHAnsi" w:hAnsiTheme="minorHAnsi" w:cstheme="minorHAnsi"/>
          <w:lang w:val="en-US"/>
        </w:rPr>
        <w:t>the</w:t>
      </w:r>
      <w:r w:rsidRPr="00854171">
        <w:rPr>
          <w:rFonts w:asciiTheme="minorHAnsi" w:hAnsiTheme="minorHAnsi" w:cstheme="minorHAnsi"/>
          <w:lang w:val="en-US"/>
        </w:rPr>
        <w:t xml:space="preserve"> MW/Hz</w:t>
      </w:r>
      <w:r w:rsidR="00854171">
        <w:rPr>
          <w:rFonts w:asciiTheme="minorHAnsi" w:hAnsiTheme="minorHAnsi" w:cstheme="minorHAnsi"/>
          <w:lang w:val="en-US"/>
        </w:rPr>
        <w:t xml:space="preserve"> curve</w:t>
      </w:r>
      <w:r w:rsidRPr="00854171">
        <w:rPr>
          <w:rFonts w:asciiTheme="minorHAnsi" w:hAnsiTheme="minorHAnsi" w:cstheme="minorHAnsi"/>
          <w:noProof/>
          <w:lang w:val="en-US"/>
        </w:rPr>
        <w:t xml:space="preserve"> to calculate df from dP</w:t>
      </w:r>
    </w:p>
    <w:p w14:paraId="2C90820B" w14:textId="77777777" w:rsidR="008E01BA" w:rsidRDefault="008E01BA" w:rsidP="00854171">
      <w:pPr>
        <w:jc w:val="both"/>
      </w:pPr>
    </w:p>
    <w:p w14:paraId="1B79509E" w14:textId="48888E6D" w:rsidR="009A2284" w:rsidRDefault="009A2284" w:rsidP="00854171">
      <w:pPr>
        <w:jc w:val="both"/>
      </w:pPr>
      <w:r>
        <w:t xml:space="preserve">A change in the </w:t>
      </w:r>
      <w:r w:rsidR="008E01BA">
        <w:t>regulating energy (</w:t>
      </w:r>
      <m:oMath>
        <m:sSub>
          <m:sSubPr>
            <m:ctrlPr>
              <w:rPr>
                <w:rFonts w:ascii="Cambria Math" w:hAnsi="Cambria Math"/>
                <w:i/>
              </w:rPr>
            </m:ctrlPr>
          </m:sSubPr>
          <m:e>
            <m:r>
              <w:rPr>
                <w:rFonts w:ascii="Cambria Math" w:hAnsi="Cambria Math"/>
              </w:rPr>
              <m:t>reg.en.</m:t>
            </m:r>
          </m:e>
          <m:sub>
            <m:r>
              <w:rPr>
                <w:rFonts w:ascii="Cambria Math" w:hAnsi="Cambria Math"/>
              </w:rPr>
              <m:t xml:space="preserve"> m</m:t>
            </m:r>
          </m:sub>
        </m:sSub>
      </m:oMath>
      <w:r w:rsidR="008E01BA">
        <w:t xml:space="preserve">) </w:t>
      </w:r>
      <w:r>
        <w:t>leads to a different frequency deviation</w:t>
      </w:r>
      <w:r w:rsidR="00496E28">
        <w:t>,</w:t>
      </w:r>
      <w:r>
        <w:t xml:space="preserve"> starting from the same power imbalance.</w:t>
      </w:r>
    </w:p>
    <w:p w14:paraId="18166D48" w14:textId="77777777" w:rsidR="009A2284" w:rsidRDefault="009A2284" w:rsidP="00854171">
      <w:pPr>
        <w:jc w:val="both"/>
      </w:pPr>
    </w:p>
    <w:p w14:paraId="2F6B24C2" w14:textId="1D303A1E" w:rsidR="009A2284" w:rsidRDefault="009A2284" w:rsidP="00854171">
      <w:pPr>
        <w:jc w:val="both"/>
      </w:pPr>
      <w:r>
        <w:lastRenderedPageBreak/>
        <w:t xml:space="preserve">The standard </w:t>
      </w:r>
      <w:r w:rsidR="00496E28">
        <w:t xml:space="preserve">regulating energy </w:t>
      </w:r>
      <w:r>
        <w:t xml:space="preserve">depends on the </w:t>
      </w:r>
      <w:r w:rsidR="00D63F8B">
        <w:t xml:space="preserve">procured </w:t>
      </w:r>
      <w:r>
        <w:t>FCR</w:t>
      </w:r>
      <w:r w:rsidR="00270C3E">
        <w:t xml:space="preserve">. For instance, if in the current iteration a condition with FCR = 3000 MW is </w:t>
      </w:r>
      <w:r w:rsidR="00465798">
        <w:t xml:space="preserve">considered, the </w:t>
      </w:r>
      <w:r w:rsidR="00D63F8B">
        <w:t>regulating energy (</w:t>
      </w:r>
      <m:oMath>
        <m:sSub>
          <m:sSubPr>
            <m:ctrlPr>
              <w:rPr>
                <w:rFonts w:ascii="Cambria Math" w:hAnsi="Cambria Math"/>
                <w:i/>
              </w:rPr>
            </m:ctrlPr>
          </m:sSubPr>
          <m:e>
            <m:r>
              <w:rPr>
                <w:rFonts w:ascii="Cambria Math" w:hAnsi="Cambria Math"/>
              </w:rPr>
              <m:t>reg.en.</m:t>
            </m:r>
          </m:e>
          <m:sub>
            <m:r>
              <w:rPr>
                <w:rFonts w:ascii="Cambria Math" w:hAnsi="Cambria Math"/>
              </w:rPr>
              <m:t xml:space="preserve"> m</m:t>
            </m:r>
          </m:sub>
        </m:sSub>
      </m:oMath>
      <w:r w:rsidR="00D63F8B">
        <w:t xml:space="preserve">) is equal to </w:t>
      </w:r>
      <w:r>
        <w:t xml:space="preserve">15000 MW/Hz </w:t>
      </w:r>
      <w:r w:rsidR="006B75D1">
        <w:t xml:space="preserve">(i.e., </w:t>
      </w:r>
      <w:r>
        <w:t xml:space="preserve">3000 MW of FCR with full activation at 0.2 Hz). </w:t>
      </w:r>
    </w:p>
    <w:p w14:paraId="7E3AF0B4" w14:textId="3F6F8BAA" w:rsidR="006B75D1" w:rsidRDefault="006B75D1" w:rsidP="00854171">
      <w:pPr>
        <w:jc w:val="both"/>
      </w:pPr>
    </w:p>
    <w:p w14:paraId="42CBB98F" w14:textId="24C6489A" w:rsidR="008B72E6" w:rsidRDefault="008B72E6" w:rsidP="00854171">
      <w:pPr>
        <w:jc w:val="both"/>
      </w:pPr>
      <w:r>
        <w:t xml:space="preserve">Should a LER depletion be detected, </w:t>
      </w:r>
      <w:r w:rsidR="00D63F8B">
        <w:t>the regulating energy (</w:t>
      </w:r>
      <m:oMath>
        <m:sSub>
          <m:sSubPr>
            <m:ctrlPr>
              <w:rPr>
                <w:rFonts w:ascii="Cambria Math" w:hAnsi="Cambria Math"/>
                <w:i/>
              </w:rPr>
            </m:ctrlPr>
          </m:sSubPr>
          <m:e>
            <m:r>
              <w:rPr>
                <w:rFonts w:ascii="Cambria Math" w:hAnsi="Cambria Math"/>
              </w:rPr>
              <m:t>reg.en.</m:t>
            </m:r>
          </m:e>
          <m:sub>
            <m:r>
              <w:rPr>
                <w:rFonts w:ascii="Cambria Math" w:hAnsi="Cambria Math"/>
              </w:rPr>
              <m:t xml:space="preserve"> m</m:t>
            </m:r>
          </m:sub>
        </m:sSub>
      </m:oMath>
      <w:r w:rsidR="00D63F8B">
        <w:t xml:space="preserve">) decreases and the modelled </w:t>
      </w:r>
      <w:r w:rsidR="009A2284">
        <w:t xml:space="preserve">curve </w:t>
      </w:r>
      <w:proofErr w:type="gramStart"/>
      <w:r w:rsidR="00D63F8B">
        <w:t>has to</w:t>
      </w:r>
      <w:proofErr w:type="gramEnd"/>
      <w:r w:rsidR="00D63F8B">
        <w:t xml:space="preserve"> be</w:t>
      </w:r>
      <w:r w:rsidR="009A2284">
        <w:t xml:space="preserve"> rescaled. </w:t>
      </w:r>
    </w:p>
    <w:p w14:paraId="2BF6E0AA" w14:textId="77777777" w:rsidR="008B72E6" w:rsidRDefault="008B72E6" w:rsidP="00854171">
      <w:pPr>
        <w:jc w:val="both"/>
      </w:pPr>
    </w:p>
    <w:p w14:paraId="3C6DEE25" w14:textId="1794BF6C" w:rsidR="009A2284" w:rsidRDefault="009A2284" w:rsidP="00854171">
      <w:pPr>
        <w:jc w:val="both"/>
      </w:pPr>
      <w:r>
        <w:t>When LER reservoir</w:t>
      </w:r>
      <w:r w:rsidR="008F4790">
        <w:t>s</w:t>
      </w:r>
      <w:r>
        <w:t xml:space="preserve"> </w:t>
      </w:r>
      <w:r w:rsidR="008F4790">
        <w:t>are</w:t>
      </w:r>
      <w:r>
        <w:t xml:space="preserve"> depleted, their FCR contribution is </w:t>
      </w:r>
      <w:r w:rsidR="003E6E44">
        <w:t xml:space="preserve">indeed </w:t>
      </w:r>
      <w:r>
        <w:t>considered as instantaneously lost (they cannot provide anymore upward/downward regulation power).</w:t>
      </w:r>
    </w:p>
    <w:p w14:paraId="6055E475" w14:textId="021B0C4C" w:rsidR="009A2284" w:rsidRDefault="008F4790" w:rsidP="00854171">
      <w:pPr>
        <w:jc w:val="both"/>
      </w:pPr>
      <w:r>
        <w:t>O</w:t>
      </w:r>
      <w:r w:rsidR="009A2284">
        <w:t xml:space="preserve">nly the non-LER providers </w:t>
      </w:r>
      <w:r>
        <w:t xml:space="preserve">are </w:t>
      </w:r>
      <w:r w:rsidR="009A2284">
        <w:t>still available to regulate the system. Given an input power imbalance, the resulting frequency deviation is thus greater than in the situation with all the LER available.</w:t>
      </w:r>
    </w:p>
    <w:p w14:paraId="5A2A4AF2" w14:textId="77777777" w:rsidR="009A2284" w:rsidRDefault="009A2284" w:rsidP="00854171">
      <w:pPr>
        <w:jc w:val="both"/>
      </w:pPr>
    </w:p>
    <w:p w14:paraId="238A1C14" w14:textId="69D5CF8B" w:rsidR="009A2284" w:rsidRDefault="009A2284" w:rsidP="00854171">
      <w:pPr>
        <w:jc w:val="both"/>
      </w:pPr>
      <w:r>
        <w:t xml:space="preserve">This </w:t>
      </w:r>
      <w:r w:rsidR="008F4790">
        <w:t xml:space="preserve">condition </w:t>
      </w:r>
      <w:r>
        <w:t xml:space="preserve">is modelled with a </w:t>
      </w:r>
      <w:r w:rsidR="008F4790">
        <w:t>reduction of regulating energy (</w:t>
      </w:r>
      <w:r w:rsidR="009F5B49">
        <w:t xml:space="preserve">i.e., a </w:t>
      </w:r>
      <w:r>
        <w:t>rescale of the MW/Hz curve</w:t>
      </w:r>
      <w:r w:rsidR="009F5B49">
        <w:t>)</w:t>
      </w:r>
      <w:r>
        <w:t xml:space="preserve"> equal to the proportion of FCR lost due to the LER depletion. This proportion is the LER share.</w:t>
      </w:r>
    </w:p>
    <w:p w14:paraId="4A87F7E4" w14:textId="77777777" w:rsidR="009F5B49" w:rsidRDefault="009F5B49" w:rsidP="00854171">
      <w:pPr>
        <w:jc w:val="both"/>
      </w:pPr>
    </w:p>
    <w:p w14:paraId="0463EFE7" w14:textId="6E0C4300" w:rsidR="009A2284" w:rsidRDefault="003E6E44" w:rsidP="00854171">
      <w:pPr>
        <w:jc w:val="both"/>
      </w:pPr>
      <w:r>
        <w:t>For instance, if</w:t>
      </w:r>
      <w:r w:rsidR="009A2284">
        <w:t xml:space="preserve"> the LER share is 50%, once the LER are depleted the </w:t>
      </w:r>
      <w:r w:rsidR="009F5B49">
        <w:t xml:space="preserve">regulating energy is reduced by a factor 2 (the </w:t>
      </w:r>
      <w:r w:rsidR="009A2284">
        <w:t>MW/Hz is rescaled of a factor 2</w:t>
      </w:r>
      <w:r w:rsidR="009F5B49">
        <w:t>)</w:t>
      </w:r>
      <w:r w:rsidR="009A2284">
        <w:t>. It means that the frequency deviation associated with a power imbalance is doubled if compared to the standard condition.</w:t>
      </w:r>
    </w:p>
    <w:p w14:paraId="08F73315" w14:textId="3E7E6777" w:rsidR="009A2284" w:rsidRDefault="009A2284" w:rsidP="00854171">
      <w:pPr>
        <w:jc w:val="both"/>
      </w:pPr>
      <w:r>
        <w:t xml:space="preserve">The following </w:t>
      </w:r>
      <w:r>
        <w:fldChar w:fldCharType="begin"/>
      </w:r>
      <w:r>
        <w:instrText xml:space="preserve"> REF _Ref41487722 \h </w:instrText>
      </w:r>
      <w:r w:rsidR="00854171">
        <w:instrText xml:space="preserve"> \* MERGEFORMAT </w:instrText>
      </w:r>
      <w:r>
        <w:fldChar w:fldCharType="separate"/>
      </w:r>
      <w:r w:rsidR="007E6561" w:rsidRPr="00343CD6">
        <w:rPr>
          <w:lang w:val="en-US"/>
        </w:rPr>
        <w:t xml:space="preserve">Figure </w:t>
      </w:r>
      <w:r w:rsidR="007E6561">
        <w:rPr>
          <w:noProof/>
          <w:lang w:val="en-US"/>
        </w:rPr>
        <w:t>5</w:t>
      </w:r>
      <w:r>
        <w:fldChar w:fldCharType="end"/>
      </w:r>
      <w:r>
        <w:t xml:space="preserve"> shows </w:t>
      </w:r>
      <w:r w:rsidR="00CD02E3">
        <w:t xml:space="preserve">the reduction in such </w:t>
      </w:r>
      <w:r w:rsidR="003E6E44">
        <w:t>example</w:t>
      </w:r>
      <w:r>
        <w:t>.</w:t>
      </w:r>
    </w:p>
    <w:p w14:paraId="0E6F6F05" w14:textId="77777777" w:rsidR="009A2284" w:rsidRDefault="009A2284" w:rsidP="00854171">
      <w:pPr>
        <w:jc w:val="both"/>
      </w:pPr>
    </w:p>
    <w:p w14:paraId="6402C3BE" w14:textId="77777777" w:rsidR="009A2284" w:rsidRDefault="009A2284" w:rsidP="00854171">
      <w:pPr>
        <w:keepNext/>
        <w:jc w:val="both"/>
      </w:pPr>
      <w:r>
        <w:rPr>
          <w:noProof/>
        </w:rPr>
        <w:drawing>
          <wp:inline distT="0" distB="0" distL="0" distR="0" wp14:anchorId="2C681377" wp14:editId="2FBF90AD">
            <wp:extent cx="5670959" cy="3633259"/>
            <wp:effectExtent l="0" t="0" r="6350" b="5715"/>
            <wp:docPr id="40" name="Immagine 40"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Immagine che contiene grafic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5670959" cy="3633259"/>
                    </a:xfrm>
                    <a:prstGeom prst="rect">
                      <a:avLst/>
                    </a:prstGeom>
                  </pic:spPr>
                </pic:pic>
              </a:graphicData>
            </a:graphic>
          </wp:inline>
        </w:drawing>
      </w:r>
    </w:p>
    <w:p w14:paraId="591C4150" w14:textId="08D7AD6E" w:rsidR="009A2284" w:rsidRDefault="009A2284" w:rsidP="00854171">
      <w:pPr>
        <w:pStyle w:val="Didascalia"/>
        <w:rPr>
          <w:lang w:val="en-US"/>
        </w:rPr>
      </w:pPr>
      <w:bookmarkStart w:id="41" w:name="_Ref41487722"/>
      <w:r w:rsidRPr="00343CD6">
        <w:rPr>
          <w:lang w:val="en-US"/>
        </w:rPr>
        <w:t xml:space="preserve">Figure </w:t>
      </w:r>
      <w:r>
        <w:rPr>
          <w:lang w:val="en-US"/>
        </w:rPr>
        <w:fldChar w:fldCharType="begin"/>
      </w:r>
      <w:r>
        <w:rPr>
          <w:lang w:val="en-US"/>
        </w:rPr>
        <w:instrText xml:space="preserve"> SEQ Figure \* ARABIC </w:instrText>
      </w:r>
      <w:r>
        <w:rPr>
          <w:lang w:val="en-US"/>
        </w:rPr>
        <w:fldChar w:fldCharType="separate"/>
      </w:r>
      <w:r w:rsidR="007E6561">
        <w:rPr>
          <w:noProof/>
          <w:lang w:val="en-US"/>
        </w:rPr>
        <w:t>5</w:t>
      </w:r>
      <w:r>
        <w:rPr>
          <w:lang w:val="en-US"/>
        </w:rPr>
        <w:fldChar w:fldCharType="end"/>
      </w:r>
      <w:bookmarkEnd w:id="41"/>
      <w:r w:rsidRPr="00343CD6">
        <w:rPr>
          <w:lang w:val="en-US"/>
        </w:rPr>
        <w:t xml:space="preserve">: Example of rescale of MW/Hz </w:t>
      </w:r>
      <w:proofErr w:type="gramStart"/>
      <w:r w:rsidRPr="00343CD6">
        <w:rPr>
          <w:lang w:val="en-US"/>
        </w:rPr>
        <w:t>curve</w:t>
      </w:r>
      <w:proofErr w:type="gramEnd"/>
    </w:p>
    <w:p w14:paraId="2C028C7B" w14:textId="61F34297" w:rsidR="009A2284" w:rsidRDefault="009A2284" w:rsidP="00854171">
      <w:pPr>
        <w:jc w:val="both"/>
        <w:rPr>
          <w:lang w:val="en-US"/>
        </w:rPr>
      </w:pPr>
      <w:r>
        <w:rPr>
          <w:lang w:val="en-US"/>
        </w:rPr>
        <w:t xml:space="preserve">The model update at each minute m the current </w:t>
      </w:r>
      <w:r w:rsidR="00CD02E3">
        <w:rPr>
          <w:lang w:val="en-US"/>
        </w:rPr>
        <w:t>regulating energy</w:t>
      </w:r>
      <w:r>
        <w:rPr>
          <w:lang w:val="en-US"/>
        </w:rPr>
        <w:t xml:space="preserve"> (</w:t>
      </w:r>
      <m:oMath>
        <m:sSub>
          <m:sSubPr>
            <m:ctrlPr>
              <w:rPr>
                <w:rFonts w:ascii="Cambria Math" w:hAnsi="Cambria Math"/>
                <w:i/>
                <w:lang w:val="en-US"/>
              </w:rPr>
            </m:ctrlPr>
          </m:sSubPr>
          <m:e>
            <m:r>
              <w:rPr>
                <w:rFonts w:ascii="Cambria Math" w:hAnsi="Cambria Math"/>
                <w:lang w:val="en-US"/>
              </w:rPr>
              <m:t>reg.en.</m:t>
            </m:r>
          </m:e>
          <m:sub>
            <m:r>
              <w:rPr>
                <w:rFonts w:ascii="Cambria Math" w:hAnsi="Cambria Math"/>
                <w:lang w:val="en-US"/>
              </w:rPr>
              <m:t>m</m:t>
            </m:r>
          </m:sub>
        </m:sSub>
      </m:oMath>
      <w:r>
        <w:rPr>
          <w:lang w:val="en-US"/>
        </w:rPr>
        <w:t>). The formula is:</w:t>
      </w:r>
    </w:p>
    <w:p w14:paraId="78D40C2B" w14:textId="77777777" w:rsidR="009A2284" w:rsidRDefault="009A2284" w:rsidP="00854171">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72"/>
      </w:tblGrid>
      <w:tr w:rsidR="009A2284" w14:paraId="216DB044" w14:textId="77777777" w:rsidTr="00217ACE">
        <w:trPr>
          <w:trHeight w:val="737"/>
        </w:trPr>
        <w:tc>
          <w:tcPr>
            <w:tcW w:w="8359" w:type="dxa"/>
            <w:vAlign w:val="center"/>
          </w:tcPr>
          <w:p w14:paraId="79E3C461" w14:textId="2F25125C" w:rsidR="009A2284" w:rsidRDefault="00DA6AFF" w:rsidP="00854171">
            <w:pPr>
              <w:jc w:val="both"/>
              <w:rPr>
                <w:lang w:val="en-US"/>
              </w:rPr>
            </w:pPr>
            <m:oMathPara>
              <m:oMath>
                <m:sSub>
                  <m:sSubPr>
                    <m:ctrlPr>
                      <w:rPr>
                        <w:rFonts w:ascii="Cambria Math" w:hAnsi="Cambria Math"/>
                        <w:i/>
                        <w:lang w:val="en-US"/>
                      </w:rPr>
                    </m:ctrlPr>
                  </m:sSubPr>
                  <m:e>
                    <m:r>
                      <w:rPr>
                        <w:rFonts w:ascii="Cambria Math" w:hAnsi="Cambria Math"/>
                        <w:lang w:val="en-US"/>
                      </w:rPr>
                      <m:t>reg.en.</m:t>
                    </m:r>
                  </m:e>
                  <m:sub>
                    <m:r>
                      <w:rPr>
                        <w:rFonts w:ascii="Cambria Math" w:hAnsi="Cambria Math"/>
                        <w:lang w:val="en-US"/>
                      </w:rPr>
                      <m:t>m</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reg.en</m:t>
                            </m:r>
                          </m:e>
                          <m:sub>
                            <m:r>
                              <w:rPr>
                                <w:rFonts w:ascii="Cambria Math" w:hAnsi="Cambria Math"/>
                                <w:lang w:val="en-US"/>
                              </w:rPr>
                              <m:t>standard</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1-LER share</m:t>
                            </m:r>
                          </m:e>
                        </m:d>
                        <m:r>
                          <w:rPr>
                            <w:rFonts w:ascii="Cambria Math" w:hAnsi="Cambria Math"/>
                            <w:lang w:val="en-US"/>
                          </w:rPr>
                          <m:t>,  if LER are depleted</m:t>
                        </m:r>
                      </m:e>
                      <m:e>
                        <m:sSub>
                          <m:sSubPr>
                            <m:ctrlPr>
                              <w:rPr>
                                <w:rFonts w:ascii="Cambria Math" w:hAnsi="Cambria Math"/>
                                <w:i/>
                                <w:lang w:val="en-US"/>
                              </w:rPr>
                            </m:ctrlPr>
                          </m:sSubPr>
                          <m:e>
                            <m:r>
                              <w:rPr>
                                <w:rFonts w:ascii="Cambria Math" w:hAnsi="Cambria Math"/>
                                <w:lang w:val="en-US"/>
                              </w:rPr>
                              <m:t>reg.en.</m:t>
                            </m:r>
                          </m:e>
                          <m:sub>
                            <m:r>
                              <w:rPr>
                                <w:rFonts w:ascii="Cambria Math" w:hAnsi="Cambria Math"/>
                                <w:lang w:val="en-US"/>
                              </w:rPr>
                              <m:t>standard</m:t>
                            </m:r>
                          </m:sub>
                        </m:sSub>
                        <m:r>
                          <w:rPr>
                            <w:rFonts w:ascii="Cambria Math" w:hAnsi="Cambria Math"/>
                            <w:lang w:val="en-US"/>
                          </w:rPr>
                          <m:t>,   if LER are not depleted</m:t>
                        </m:r>
                      </m:e>
                    </m:eqArr>
                  </m:e>
                </m:d>
              </m:oMath>
            </m:oMathPara>
          </w:p>
        </w:tc>
        <w:tc>
          <w:tcPr>
            <w:tcW w:w="872" w:type="dxa"/>
            <w:vAlign w:val="center"/>
          </w:tcPr>
          <w:p w14:paraId="31F1B9B2" w14:textId="4580500B" w:rsidR="009A2284" w:rsidRDefault="009A2284" w:rsidP="00854171">
            <w:pPr>
              <w:jc w:val="both"/>
              <w:rPr>
                <w:lang w:val="en-US"/>
              </w:rPr>
            </w:pPr>
            <w:r>
              <w:rPr>
                <w:lang w:val="en-US"/>
              </w:rPr>
              <w:t>(</w:t>
            </w:r>
            <w:r w:rsidR="000B0C6B" w:rsidRPr="00854171">
              <w:rPr>
                <w:lang w:val="en-US"/>
              </w:rPr>
              <w:t>1</w:t>
            </w:r>
            <w:r>
              <w:rPr>
                <w:lang w:val="en-US"/>
              </w:rPr>
              <w:t>)</w:t>
            </w:r>
          </w:p>
        </w:tc>
      </w:tr>
    </w:tbl>
    <w:p w14:paraId="080FE8F0" w14:textId="77777777" w:rsidR="009A2284" w:rsidRDefault="009A2284" w:rsidP="00854171">
      <w:pPr>
        <w:jc w:val="both"/>
        <w:rPr>
          <w:lang w:val="en-US"/>
        </w:rPr>
      </w:pPr>
    </w:p>
    <w:p w14:paraId="6C8727BE" w14:textId="71E28FAF" w:rsidR="00127E0A" w:rsidRDefault="009A2284" w:rsidP="00854171">
      <w:pPr>
        <w:jc w:val="both"/>
      </w:pPr>
      <w:r>
        <w:lastRenderedPageBreak/>
        <w:t xml:space="preserve">To check whether the LER are depleted or not, the energy content of LER reservoir shall be calculated </w:t>
      </w:r>
      <w:r w:rsidR="00BB35E4">
        <w:t xml:space="preserve">in </w:t>
      </w:r>
      <w:r>
        <w:t>each minute.</w:t>
      </w:r>
    </w:p>
    <w:p w14:paraId="2E4BAE63" w14:textId="77777777" w:rsidR="00C57C52" w:rsidRDefault="00C57C52" w:rsidP="00C57C52">
      <w:pPr>
        <w:jc w:val="both"/>
      </w:pPr>
      <w:r>
        <w:t xml:space="preserve">The </w:t>
      </w:r>
      <w:r>
        <w:fldChar w:fldCharType="begin"/>
      </w:r>
      <w:r>
        <w:instrText xml:space="preserve"> REF _Ref42497960 \h  \* MERGEFORMAT </w:instrText>
      </w:r>
      <w:r>
        <w:fldChar w:fldCharType="separate"/>
      </w:r>
      <w:r w:rsidRPr="00A96293">
        <w:rPr>
          <w:lang w:val="en-US"/>
        </w:rPr>
        <w:t xml:space="preserve">Figure </w:t>
      </w:r>
      <w:r>
        <w:rPr>
          <w:noProof/>
          <w:lang w:val="en-US"/>
        </w:rPr>
        <w:t>7</w:t>
      </w:r>
      <w:r>
        <w:fldChar w:fldCharType="end"/>
      </w:r>
      <w:r>
        <w:t xml:space="preserve"> schematically shows the process by which the regulating energy is rescaled as a consequence of </w:t>
      </w:r>
      <w:proofErr w:type="gramStart"/>
      <w:r>
        <w:t>the a</w:t>
      </w:r>
      <w:proofErr w:type="gramEnd"/>
      <w:r>
        <w:t xml:space="preserve"> LER depletion.</w:t>
      </w:r>
    </w:p>
    <w:p w14:paraId="286DC776" w14:textId="77777777" w:rsidR="00C57C52" w:rsidRDefault="00C57C52" w:rsidP="00C57C52">
      <w:pPr>
        <w:jc w:val="both"/>
      </w:pPr>
    </w:p>
    <w:p w14:paraId="1689B5E3" w14:textId="77777777" w:rsidR="00C57C52" w:rsidRDefault="00C57C52" w:rsidP="00C57C52">
      <w:pPr>
        <w:keepNext/>
        <w:jc w:val="center"/>
      </w:pPr>
      <w:r>
        <w:rPr>
          <w:noProof/>
        </w:rPr>
        <w:drawing>
          <wp:inline distT="0" distB="0" distL="0" distR="0" wp14:anchorId="3D77DACF" wp14:editId="3A120773">
            <wp:extent cx="5900254" cy="3269411"/>
            <wp:effectExtent l="0" t="0" r="5715" b="762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62" r="924"/>
                    <a:stretch/>
                  </pic:blipFill>
                  <pic:spPr bwMode="auto">
                    <a:xfrm>
                      <a:off x="0" y="0"/>
                      <a:ext cx="5925454" cy="3283375"/>
                    </a:xfrm>
                    <a:prstGeom prst="rect">
                      <a:avLst/>
                    </a:prstGeom>
                    <a:noFill/>
                    <a:ln>
                      <a:noFill/>
                    </a:ln>
                    <a:extLst>
                      <a:ext uri="{53640926-AAD7-44D8-BBD7-CCE9431645EC}">
                        <a14:shadowObscured xmlns:a14="http://schemas.microsoft.com/office/drawing/2010/main"/>
                      </a:ext>
                    </a:extLst>
                  </pic:spPr>
                </pic:pic>
              </a:graphicData>
            </a:graphic>
          </wp:inline>
        </w:drawing>
      </w:r>
    </w:p>
    <w:p w14:paraId="3C138BE6" w14:textId="77777777" w:rsidR="00C57C52" w:rsidRPr="00854171" w:rsidRDefault="00C57C52" w:rsidP="00C57C52">
      <w:pPr>
        <w:pStyle w:val="Didascalia"/>
        <w:jc w:val="center"/>
        <w:rPr>
          <w:rFonts w:asciiTheme="minorHAnsi" w:hAnsiTheme="minorHAnsi" w:cstheme="minorHAnsi"/>
          <w:lang w:val="en-US"/>
        </w:rPr>
      </w:pPr>
      <w:bookmarkStart w:id="42" w:name="_Ref42497960"/>
      <w:r w:rsidRPr="00854171">
        <w:rPr>
          <w:rFonts w:asciiTheme="minorHAnsi" w:hAnsiTheme="minorHAnsi" w:cstheme="minorHAnsi"/>
          <w:lang w:val="en-US"/>
        </w:rPr>
        <w:t xml:space="preserve">Figure </w:t>
      </w:r>
      <w:r w:rsidRPr="00854171">
        <w:rPr>
          <w:rFonts w:asciiTheme="minorHAnsi" w:hAnsiTheme="minorHAnsi" w:cstheme="minorHAnsi"/>
          <w:lang w:val="en-US"/>
        </w:rPr>
        <w:fldChar w:fldCharType="begin"/>
      </w:r>
      <w:r w:rsidRPr="00854171">
        <w:rPr>
          <w:rFonts w:asciiTheme="minorHAnsi" w:hAnsiTheme="minorHAnsi" w:cstheme="minorHAnsi"/>
          <w:lang w:val="en-US"/>
        </w:rPr>
        <w:instrText xml:space="preserve"> SEQ Figure \* ARABIC </w:instrText>
      </w:r>
      <w:r w:rsidRPr="00854171">
        <w:rPr>
          <w:rFonts w:asciiTheme="minorHAnsi" w:hAnsiTheme="minorHAnsi" w:cstheme="minorHAnsi"/>
          <w:lang w:val="en-US"/>
        </w:rPr>
        <w:fldChar w:fldCharType="separate"/>
      </w:r>
      <w:r w:rsidRPr="00854171">
        <w:rPr>
          <w:rFonts w:asciiTheme="minorHAnsi" w:hAnsiTheme="minorHAnsi" w:cstheme="minorHAnsi"/>
          <w:noProof/>
          <w:lang w:val="en-US"/>
        </w:rPr>
        <w:t>7</w:t>
      </w:r>
      <w:r w:rsidRPr="00854171">
        <w:rPr>
          <w:rFonts w:asciiTheme="minorHAnsi" w:hAnsiTheme="minorHAnsi" w:cstheme="minorHAnsi"/>
          <w:lang w:val="en-US"/>
        </w:rPr>
        <w:fldChar w:fldCharType="end"/>
      </w:r>
      <w:bookmarkEnd w:id="42"/>
      <w:r w:rsidRPr="00854171">
        <w:rPr>
          <w:rFonts w:asciiTheme="minorHAnsi" w:hAnsiTheme="minorHAnsi" w:cstheme="minorHAnsi"/>
          <w:lang w:val="en-US"/>
        </w:rPr>
        <w:t xml:space="preserve">: Schematic procedure for rescaling MW/Hz curve </w:t>
      </w:r>
      <w:proofErr w:type="gramStart"/>
      <w:r w:rsidRPr="00854171">
        <w:rPr>
          <w:rFonts w:asciiTheme="minorHAnsi" w:hAnsiTheme="minorHAnsi" w:cstheme="minorHAnsi"/>
          <w:lang w:val="en-US"/>
        </w:rPr>
        <w:t>as a result of</w:t>
      </w:r>
      <w:proofErr w:type="gramEnd"/>
      <w:r w:rsidRPr="00854171">
        <w:rPr>
          <w:rFonts w:asciiTheme="minorHAnsi" w:hAnsiTheme="minorHAnsi" w:cstheme="minorHAnsi"/>
          <w:lang w:val="en-US"/>
        </w:rPr>
        <w:t xml:space="preserve"> LER depletion</w:t>
      </w:r>
    </w:p>
    <w:p w14:paraId="09790103" w14:textId="67831261" w:rsidR="00C57C52" w:rsidRDefault="00C57C52" w:rsidP="00C57C52">
      <w:pPr>
        <w:jc w:val="both"/>
      </w:pPr>
      <w:r>
        <w:t>The combined effects of the recharging strategy and of the simulated frequency deviation can lead the LER to recover from a depletion condition. As this occurs, the regulating energy returns to its standard condition (e.g., 15000 MW/Hz if FCR = 3000 MW).</w:t>
      </w:r>
    </w:p>
    <w:p w14:paraId="6ACC1EEA" w14:textId="77777777" w:rsidR="00127E0A" w:rsidRPr="00774605" w:rsidRDefault="00127E0A" w:rsidP="00854171">
      <w:pPr>
        <w:jc w:val="both"/>
      </w:pPr>
    </w:p>
    <w:p w14:paraId="4E03C7A4" w14:textId="77777777" w:rsidR="005C6C83" w:rsidRDefault="005C6C83" w:rsidP="005C6C83">
      <w:pPr>
        <w:spacing w:after="120"/>
        <w:jc w:val="both"/>
        <w:rPr>
          <w:rFonts w:ascii="Times New Roman" w:hAnsi="Times New Roman"/>
          <w:lang w:val="en-US"/>
        </w:rPr>
      </w:pPr>
      <w:r w:rsidRPr="00E21076">
        <w:rPr>
          <w:rFonts w:ascii="Times New Roman" w:hAnsi="Times New Roman"/>
          <w:lang w:val="en-US"/>
        </w:rPr>
        <w:t xml:space="preserve">The LER are considered without energy limitations while frequency remains inside the standard frequency range. </w:t>
      </w:r>
    </w:p>
    <w:p w14:paraId="020EB0DB" w14:textId="689DEB49" w:rsidR="005C6C83" w:rsidRDefault="005C6C83" w:rsidP="005C6C83">
      <w:pPr>
        <w:spacing w:after="120"/>
        <w:jc w:val="both"/>
        <w:rPr>
          <w:rFonts w:ascii="Times New Roman" w:hAnsi="Times New Roman"/>
          <w:lang w:val="en-US"/>
        </w:rPr>
      </w:pPr>
      <w:r w:rsidRPr="002175B4">
        <w:rPr>
          <w:rFonts w:ascii="Times New Roman" w:hAnsi="Times New Roman"/>
          <w:lang w:val="en-US"/>
        </w:rPr>
        <w:t>If a continuous exceeding of the standard frequency range includes the triggering of an alert state</w:t>
      </w:r>
      <w:r w:rsidR="005F7978">
        <w:rPr>
          <w:rStyle w:val="Rimandonotaapidipagina"/>
          <w:rFonts w:ascii="Times New Roman" w:hAnsi="Times New Roman"/>
          <w:lang w:val="en-US"/>
        </w:rPr>
        <w:footnoteReference w:id="3"/>
      </w:r>
      <w:r w:rsidRPr="002175B4">
        <w:rPr>
          <w:rFonts w:ascii="Times New Roman" w:hAnsi="Times New Roman"/>
          <w:lang w:val="en-US"/>
        </w:rPr>
        <w:t>, the activated energy and the residual energy in the reservoir is calculated from the first exceeding of the standard frequency range limits.</w:t>
      </w:r>
    </w:p>
    <w:p w14:paraId="232BFD23" w14:textId="465CD681" w:rsidR="00C04E0E" w:rsidRDefault="00DE01D1" w:rsidP="00854171">
      <w:pPr>
        <w:jc w:val="both"/>
        <w:rPr>
          <w:rFonts w:ascii="Times New Roman" w:hAnsi="Times New Roman"/>
          <w:lang w:val="en-US"/>
        </w:rPr>
      </w:pPr>
      <w:r>
        <w:rPr>
          <w:rFonts w:ascii="Times New Roman" w:hAnsi="Times New Roman"/>
          <w:lang w:val="en-US"/>
        </w:rPr>
        <w:t>LER deplete as the</w:t>
      </w:r>
      <w:r w:rsidR="008B5A4B">
        <w:rPr>
          <w:rFonts w:ascii="Times New Roman" w:hAnsi="Times New Roman"/>
          <w:lang w:val="en-US"/>
        </w:rPr>
        <w:t>ir reservoir</w:t>
      </w:r>
      <w:r>
        <w:rPr>
          <w:rFonts w:ascii="Times New Roman" w:hAnsi="Times New Roman"/>
          <w:lang w:val="en-US"/>
        </w:rPr>
        <w:t xml:space="preserve"> reach</w:t>
      </w:r>
      <w:r w:rsidR="00B7094A">
        <w:rPr>
          <w:rFonts w:ascii="Times New Roman" w:hAnsi="Times New Roman"/>
          <w:lang w:val="en-US"/>
        </w:rPr>
        <w:t>es</w:t>
      </w:r>
      <w:r>
        <w:rPr>
          <w:rFonts w:ascii="Times New Roman" w:hAnsi="Times New Roman"/>
          <w:lang w:val="en-US"/>
        </w:rPr>
        <w:t xml:space="preserve"> the maximum</w:t>
      </w:r>
      <w:r w:rsidR="008B5A4B">
        <w:rPr>
          <w:rFonts w:ascii="Times New Roman" w:hAnsi="Times New Roman"/>
          <w:lang w:val="en-US"/>
        </w:rPr>
        <w:t xml:space="preserve"> or minimum energy level. The </w:t>
      </w:r>
      <w:r w:rsidR="00BF26F0">
        <w:rPr>
          <w:rFonts w:ascii="Times New Roman" w:hAnsi="Times New Roman"/>
          <w:lang w:val="en-US"/>
        </w:rPr>
        <w:t xml:space="preserve">capacity of the reservoir depends on the minimum activation </w:t>
      </w:r>
      <w:proofErr w:type="gramStart"/>
      <w:r w:rsidR="00BF26F0">
        <w:rPr>
          <w:rFonts w:ascii="Times New Roman" w:hAnsi="Times New Roman"/>
          <w:lang w:val="en-US"/>
        </w:rPr>
        <w:t>time period</w:t>
      </w:r>
      <w:proofErr w:type="gramEnd"/>
      <w:r w:rsidR="00BF26F0">
        <w:rPr>
          <w:rFonts w:ascii="Times New Roman" w:hAnsi="Times New Roman"/>
          <w:lang w:val="en-US"/>
        </w:rPr>
        <w:t xml:space="preserve"> the LER are subject to.</w:t>
      </w:r>
    </w:p>
    <w:p w14:paraId="43D2884C" w14:textId="77777777" w:rsidR="00AE4763" w:rsidRDefault="00AE4763" w:rsidP="00854171">
      <w:pPr>
        <w:jc w:val="both"/>
      </w:pPr>
    </w:p>
    <w:p w14:paraId="5FDB1C88" w14:textId="1AB2D832" w:rsidR="00A80F94" w:rsidRPr="00A80F94" w:rsidRDefault="001C4B62" w:rsidP="00E527E7">
      <w:pPr>
        <w:pStyle w:val="Titolo2"/>
      </w:pPr>
      <w:bookmarkStart w:id="43" w:name="_Ref129932209"/>
      <w:bookmarkStart w:id="44" w:name="_Toc131409832"/>
      <w:r>
        <w:t>M</w:t>
      </w:r>
      <w:r w:rsidR="00A80F94" w:rsidRPr="00A80F94">
        <w:t xml:space="preserve">odel to calculate the dynamics of the frequency deviation in </w:t>
      </w:r>
      <w:r w:rsidR="00570F7F">
        <w:t>each</w:t>
      </w:r>
      <w:r w:rsidR="00A80F94" w:rsidRPr="00A80F94">
        <w:t xml:space="preserve"> minute.</w:t>
      </w:r>
      <w:bookmarkEnd w:id="43"/>
      <w:bookmarkEnd w:id="44"/>
    </w:p>
    <w:p w14:paraId="3192E9B7" w14:textId="399F97D1" w:rsidR="00D87F05" w:rsidRDefault="00D87F05" w:rsidP="00854171">
      <w:pPr>
        <w:pStyle w:val="textregular"/>
        <w:jc w:val="both"/>
        <w:rPr>
          <w:lang w:val="en-US"/>
        </w:rPr>
      </w:pPr>
      <w:r>
        <w:rPr>
          <w:lang w:val="en-US"/>
        </w:rPr>
        <w:t xml:space="preserve">According to Art.153(2), TSOs are expected to </w:t>
      </w:r>
      <w:proofErr w:type="gramStart"/>
      <w:r>
        <w:rPr>
          <w:lang w:val="en-US"/>
        </w:rPr>
        <w:t>consider also</w:t>
      </w:r>
      <w:proofErr w:type="gramEnd"/>
      <w:r>
        <w:rPr>
          <w:lang w:val="en-US"/>
        </w:rPr>
        <w:t xml:space="preserve"> the dynamic phenomena that take place during a frequency transient. </w:t>
      </w:r>
      <w:proofErr w:type="gramStart"/>
      <w:r>
        <w:rPr>
          <w:lang w:val="en-US"/>
        </w:rPr>
        <w:t>Also</w:t>
      </w:r>
      <w:proofErr w:type="gramEnd"/>
      <w:r>
        <w:rPr>
          <w:lang w:val="en-US"/>
        </w:rPr>
        <w:t xml:space="preserve"> the characteristics of the frequency during a transient - such as the frequency peak (Nadir or Zenit) and the ROCOF – need to be considered for the FCR dimensioning process</w:t>
      </w:r>
      <w:r w:rsidR="00570F7F">
        <w:rPr>
          <w:lang w:val="en-US"/>
        </w:rPr>
        <w:t xml:space="preserve"> (Figure 8).</w:t>
      </w:r>
    </w:p>
    <w:p w14:paraId="6683D831" w14:textId="77777777" w:rsidR="00B15E0B" w:rsidRDefault="0096403C" w:rsidP="00570F7F">
      <w:pPr>
        <w:pStyle w:val="textregular"/>
        <w:keepNext/>
        <w:jc w:val="center"/>
      </w:pPr>
      <w:r>
        <w:rPr>
          <w:noProof/>
          <w:lang w:val="en-US"/>
        </w:rPr>
        <w:lastRenderedPageBreak/>
        <w:drawing>
          <wp:inline distT="0" distB="0" distL="0" distR="0" wp14:anchorId="0350DF64" wp14:editId="75438254">
            <wp:extent cx="5882356" cy="3933858"/>
            <wp:effectExtent l="0" t="0" r="444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a:picLocks noChangeAspect="1" noChangeArrowheads="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bwMode="auto">
                    <a:xfrm>
                      <a:off x="0" y="0"/>
                      <a:ext cx="5882356" cy="3933858"/>
                    </a:xfrm>
                    <a:prstGeom prst="rect">
                      <a:avLst/>
                    </a:prstGeom>
                  </pic:spPr>
                </pic:pic>
              </a:graphicData>
            </a:graphic>
          </wp:inline>
        </w:drawing>
      </w:r>
    </w:p>
    <w:p w14:paraId="6193C0EA" w14:textId="1B84A3EE" w:rsidR="00DF38B0" w:rsidRPr="00570F7F" w:rsidRDefault="00B15E0B" w:rsidP="00570F7F">
      <w:pPr>
        <w:pStyle w:val="Didascalia"/>
        <w:jc w:val="center"/>
        <w:rPr>
          <w:rFonts w:asciiTheme="minorHAnsi" w:hAnsiTheme="minorHAnsi" w:cstheme="minorHAnsi"/>
          <w:lang w:val="en-US"/>
        </w:rPr>
      </w:pPr>
      <w:r w:rsidRPr="00570F7F">
        <w:rPr>
          <w:rFonts w:asciiTheme="minorHAnsi" w:hAnsiTheme="minorHAnsi" w:cstheme="minorHAnsi"/>
          <w:lang w:val="en-US"/>
        </w:rPr>
        <w:t xml:space="preserve">Figure </w:t>
      </w:r>
      <w:r w:rsidRPr="00570F7F">
        <w:rPr>
          <w:rFonts w:asciiTheme="minorHAnsi" w:hAnsiTheme="minorHAnsi" w:cstheme="minorHAnsi"/>
        </w:rPr>
        <w:fldChar w:fldCharType="begin"/>
      </w:r>
      <w:r w:rsidRPr="00570F7F">
        <w:rPr>
          <w:rFonts w:asciiTheme="minorHAnsi" w:hAnsiTheme="minorHAnsi" w:cstheme="minorHAnsi"/>
          <w:lang w:val="en-US"/>
        </w:rPr>
        <w:instrText xml:space="preserve"> SEQ Figure \* ARABIC </w:instrText>
      </w:r>
      <w:r w:rsidRPr="00570F7F">
        <w:rPr>
          <w:rFonts w:asciiTheme="minorHAnsi" w:hAnsiTheme="minorHAnsi" w:cstheme="minorHAnsi"/>
        </w:rPr>
        <w:fldChar w:fldCharType="separate"/>
      </w:r>
      <w:r w:rsidRPr="00570F7F">
        <w:rPr>
          <w:rFonts w:asciiTheme="minorHAnsi" w:hAnsiTheme="minorHAnsi" w:cstheme="minorHAnsi"/>
          <w:noProof/>
          <w:lang w:val="en-US"/>
        </w:rPr>
        <w:t>8</w:t>
      </w:r>
      <w:r w:rsidRPr="00570F7F">
        <w:rPr>
          <w:rFonts w:asciiTheme="minorHAnsi" w:hAnsiTheme="minorHAnsi" w:cstheme="minorHAnsi"/>
        </w:rPr>
        <w:fldChar w:fldCharType="end"/>
      </w:r>
      <w:r w:rsidRPr="00570F7F">
        <w:rPr>
          <w:rFonts w:asciiTheme="minorHAnsi" w:hAnsiTheme="minorHAnsi" w:cstheme="minorHAnsi"/>
          <w:lang w:val="en-US"/>
        </w:rPr>
        <w:t>: Frequ</w:t>
      </w:r>
      <w:r w:rsidR="00570F7F" w:rsidRPr="00570F7F">
        <w:rPr>
          <w:rFonts w:asciiTheme="minorHAnsi" w:hAnsiTheme="minorHAnsi" w:cstheme="minorHAnsi"/>
          <w:lang w:val="en-US"/>
        </w:rPr>
        <w:t>e</w:t>
      </w:r>
      <w:r w:rsidRPr="00570F7F">
        <w:rPr>
          <w:rFonts w:asciiTheme="minorHAnsi" w:hAnsiTheme="minorHAnsi" w:cstheme="minorHAnsi"/>
          <w:lang w:val="en-US"/>
        </w:rPr>
        <w:t>ncy transient characteristics</w:t>
      </w:r>
      <w:r w:rsidR="00063C62">
        <w:rPr>
          <w:rFonts w:asciiTheme="minorHAnsi" w:hAnsiTheme="minorHAnsi" w:cstheme="minorHAnsi"/>
          <w:lang w:val="en-US"/>
        </w:rPr>
        <w:t xml:space="preserve"> and main performance indicators:</w:t>
      </w:r>
      <w:r w:rsidRPr="00570F7F">
        <w:rPr>
          <w:rFonts w:asciiTheme="minorHAnsi" w:hAnsiTheme="minorHAnsi" w:cstheme="minorHAnsi"/>
          <w:lang w:val="en-US"/>
        </w:rPr>
        <w:t xml:space="preserve"> </w:t>
      </w:r>
      <w:proofErr w:type="spellStart"/>
      <w:r w:rsidR="00063C62">
        <w:rPr>
          <w:rFonts w:asciiTheme="minorHAnsi" w:hAnsiTheme="minorHAnsi" w:cstheme="minorHAnsi"/>
          <w:lang w:val="en-US"/>
        </w:rPr>
        <w:t>z</w:t>
      </w:r>
      <w:r w:rsidRPr="00570F7F">
        <w:rPr>
          <w:rFonts w:asciiTheme="minorHAnsi" w:hAnsiTheme="minorHAnsi" w:cstheme="minorHAnsi"/>
          <w:lang w:val="en-US"/>
        </w:rPr>
        <w:t>enit</w:t>
      </w:r>
      <w:proofErr w:type="spellEnd"/>
      <w:r w:rsidRPr="00570F7F">
        <w:rPr>
          <w:rFonts w:asciiTheme="minorHAnsi" w:hAnsiTheme="minorHAnsi" w:cstheme="minorHAnsi"/>
          <w:lang w:val="en-US"/>
        </w:rPr>
        <w:t>, nadi</w:t>
      </w:r>
      <w:r w:rsidR="00570F7F" w:rsidRPr="00570F7F">
        <w:rPr>
          <w:rFonts w:asciiTheme="minorHAnsi" w:hAnsiTheme="minorHAnsi" w:cstheme="minorHAnsi"/>
          <w:lang w:val="en-US"/>
        </w:rPr>
        <w:t>r</w:t>
      </w:r>
      <w:r w:rsidRPr="00570F7F">
        <w:rPr>
          <w:rFonts w:asciiTheme="minorHAnsi" w:hAnsiTheme="minorHAnsi" w:cstheme="minorHAnsi"/>
          <w:lang w:val="en-US"/>
        </w:rPr>
        <w:t xml:space="preserve"> and </w:t>
      </w:r>
      <w:proofErr w:type="spellStart"/>
      <w:r w:rsidRPr="00570F7F">
        <w:rPr>
          <w:rFonts w:asciiTheme="minorHAnsi" w:hAnsiTheme="minorHAnsi" w:cstheme="minorHAnsi"/>
          <w:lang w:val="en-US"/>
        </w:rPr>
        <w:t>RoCoF</w:t>
      </w:r>
      <w:proofErr w:type="spellEnd"/>
    </w:p>
    <w:p w14:paraId="5FDF8622" w14:textId="39CA9D0A" w:rsidR="006B1F6C" w:rsidRDefault="006B1F6C" w:rsidP="00854171">
      <w:pPr>
        <w:pStyle w:val="textregular"/>
        <w:jc w:val="both"/>
        <w:rPr>
          <w:lang w:val="en-US"/>
        </w:rPr>
      </w:pPr>
      <w:r>
        <w:rPr>
          <w:lang w:val="en-US"/>
        </w:rPr>
        <w:t xml:space="preserve">The </w:t>
      </w:r>
      <w:r w:rsidR="00C41B38">
        <w:rPr>
          <w:lang w:val="en-US"/>
        </w:rPr>
        <w:t>probabilistic</w:t>
      </w:r>
      <w:r>
        <w:rPr>
          <w:lang w:val="en-US"/>
        </w:rPr>
        <w:t xml:space="preserve"> </w:t>
      </w:r>
      <w:r w:rsidR="000F1A5F">
        <w:rPr>
          <w:lang w:val="en-US"/>
        </w:rPr>
        <w:t>model</w:t>
      </w:r>
      <w:r>
        <w:rPr>
          <w:lang w:val="en-US"/>
        </w:rPr>
        <w:t xml:space="preserve"> involves the calculation of hundreds of years of system operation with 1-minute granularity. Furthermore, this calculation could be iteratively repeated </w:t>
      </w:r>
      <w:proofErr w:type="gramStart"/>
      <w:r>
        <w:rPr>
          <w:lang w:val="en-US"/>
        </w:rPr>
        <w:t>in order to</w:t>
      </w:r>
      <w:proofErr w:type="gramEnd"/>
      <w:r>
        <w:rPr>
          <w:lang w:val="en-US"/>
        </w:rPr>
        <w:t xml:space="preserve"> determine the dimensioned FCR value.</w:t>
      </w:r>
    </w:p>
    <w:p w14:paraId="1D29B1CD" w14:textId="24C21865" w:rsidR="006B1F6C" w:rsidRDefault="006B1F6C" w:rsidP="00854171">
      <w:pPr>
        <w:pStyle w:val="textregular"/>
        <w:jc w:val="both"/>
        <w:rPr>
          <w:lang w:val="en-US"/>
        </w:rPr>
      </w:pPr>
      <w:r>
        <w:rPr>
          <w:lang w:val="en-US"/>
        </w:rPr>
        <w:t xml:space="preserve">Given such a wide number of transient to be calculated, it appears completely unfeasible to perform an actual dynamic simulation in each single minute. </w:t>
      </w:r>
      <w:r w:rsidR="00853B9F">
        <w:rPr>
          <w:lang w:val="en-US"/>
        </w:rPr>
        <w:t xml:space="preserve">There is therefore the need </w:t>
      </w:r>
      <w:r>
        <w:rPr>
          <w:lang w:val="en-US"/>
        </w:rPr>
        <w:t xml:space="preserve">to adopt an algebraic calculation of Zenit/Nadir and ROCOF starting from the </w:t>
      </w:r>
      <w:r w:rsidR="007F45C4">
        <w:rPr>
          <w:lang w:val="en-US"/>
        </w:rPr>
        <w:t>aggregated</w:t>
      </w:r>
      <w:r>
        <w:rPr>
          <w:lang w:val="en-US"/>
        </w:rPr>
        <w:t xml:space="preserve"> single-busbar model depicted in </w:t>
      </w:r>
      <w:r>
        <w:rPr>
          <w:lang w:val="en-US"/>
        </w:rPr>
        <w:fldChar w:fldCharType="begin"/>
      </w:r>
      <w:r>
        <w:rPr>
          <w:lang w:val="en-US"/>
        </w:rPr>
        <w:instrText xml:space="preserve"> REF _Ref88490663 \h </w:instrText>
      </w:r>
      <w:r w:rsidR="00854171">
        <w:rPr>
          <w:lang w:val="en-US"/>
        </w:rPr>
        <w:instrText xml:space="preserve"> \* MERGEFORMAT </w:instrText>
      </w:r>
      <w:r>
        <w:rPr>
          <w:lang w:val="en-US"/>
        </w:rPr>
      </w:r>
      <w:r>
        <w:rPr>
          <w:lang w:val="en-US"/>
        </w:rPr>
        <w:fldChar w:fldCharType="separate"/>
      </w:r>
      <w:r w:rsidR="00B15E0B" w:rsidRPr="006B1F6C">
        <w:rPr>
          <w:lang w:val="en-US"/>
        </w:rPr>
        <w:t xml:space="preserve">Figure </w:t>
      </w:r>
      <w:r w:rsidR="00B15E0B">
        <w:rPr>
          <w:noProof/>
          <w:lang w:val="en-US"/>
        </w:rPr>
        <w:t>9</w:t>
      </w:r>
      <w:r>
        <w:rPr>
          <w:lang w:val="en-US"/>
        </w:rPr>
        <w:fldChar w:fldCharType="end"/>
      </w:r>
      <w:r w:rsidR="007F45C4">
        <w:rPr>
          <w:lang w:val="en-US"/>
        </w:rPr>
        <w:t xml:space="preserve">, based </w:t>
      </w:r>
      <w:r w:rsidR="00093967">
        <w:rPr>
          <w:lang w:val="en-US"/>
        </w:rPr>
        <w:t>on considerations from [2].</w:t>
      </w:r>
    </w:p>
    <w:p w14:paraId="6396CB14" w14:textId="77777777" w:rsidR="006B1F6C" w:rsidRDefault="006B1F6C" w:rsidP="00854171">
      <w:pPr>
        <w:pStyle w:val="textregular"/>
        <w:jc w:val="both"/>
        <w:rPr>
          <w:lang w:val="en-US"/>
        </w:rPr>
      </w:pPr>
    </w:p>
    <w:p w14:paraId="2AF9B4A7" w14:textId="77777777" w:rsidR="006B1F6C" w:rsidRDefault="006B1F6C" w:rsidP="00063C62">
      <w:pPr>
        <w:pStyle w:val="textregular"/>
        <w:keepNext/>
        <w:jc w:val="center"/>
      </w:pPr>
      <w:r>
        <w:rPr>
          <w:noProof/>
          <w:lang w:val="en-US"/>
        </w:rPr>
        <w:drawing>
          <wp:inline distT="0" distB="0" distL="0" distR="0" wp14:anchorId="7F2DA770" wp14:editId="157D7D1C">
            <wp:extent cx="5115629" cy="1195070"/>
            <wp:effectExtent l="0" t="0" r="889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115629" cy="1195070"/>
                    </a:xfrm>
                    <a:prstGeom prst="rect">
                      <a:avLst/>
                    </a:prstGeom>
                    <a:noFill/>
                  </pic:spPr>
                </pic:pic>
              </a:graphicData>
            </a:graphic>
          </wp:inline>
        </w:drawing>
      </w:r>
    </w:p>
    <w:p w14:paraId="48944435" w14:textId="32A1BDEA" w:rsidR="006B1F6C" w:rsidRPr="00063C62" w:rsidRDefault="006B1F6C" w:rsidP="00063C62">
      <w:pPr>
        <w:pStyle w:val="Didascalia"/>
        <w:jc w:val="center"/>
        <w:rPr>
          <w:rFonts w:asciiTheme="minorHAnsi" w:hAnsiTheme="minorHAnsi" w:cstheme="minorHAnsi"/>
          <w:lang w:val="en-US"/>
        </w:rPr>
      </w:pPr>
      <w:bookmarkStart w:id="45" w:name="_Ref88490663"/>
      <w:r w:rsidRPr="00063C62">
        <w:rPr>
          <w:rFonts w:asciiTheme="minorHAnsi" w:hAnsiTheme="minorHAnsi" w:cstheme="minorHAnsi"/>
          <w:lang w:val="en-US"/>
        </w:rPr>
        <w:t xml:space="preserve">Figure </w:t>
      </w:r>
      <w:r w:rsidRPr="00063C62">
        <w:rPr>
          <w:rFonts w:asciiTheme="minorHAnsi" w:hAnsiTheme="minorHAnsi" w:cstheme="minorHAnsi"/>
        </w:rPr>
        <w:fldChar w:fldCharType="begin"/>
      </w:r>
      <w:r w:rsidRPr="00063C62">
        <w:rPr>
          <w:rFonts w:asciiTheme="minorHAnsi" w:hAnsiTheme="minorHAnsi" w:cstheme="minorHAnsi"/>
          <w:lang w:val="en-US"/>
        </w:rPr>
        <w:instrText xml:space="preserve"> SEQ Figure \* ARABIC </w:instrText>
      </w:r>
      <w:r w:rsidRPr="00063C62">
        <w:rPr>
          <w:rFonts w:asciiTheme="minorHAnsi" w:hAnsiTheme="minorHAnsi" w:cstheme="minorHAnsi"/>
        </w:rPr>
        <w:fldChar w:fldCharType="separate"/>
      </w:r>
      <w:r w:rsidR="00B15E0B" w:rsidRPr="00063C62">
        <w:rPr>
          <w:rFonts w:asciiTheme="minorHAnsi" w:hAnsiTheme="minorHAnsi" w:cstheme="minorHAnsi"/>
          <w:noProof/>
          <w:lang w:val="en-US"/>
        </w:rPr>
        <w:t>9</w:t>
      </w:r>
      <w:r w:rsidRPr="00063C62">
        <w:rPr>
          <w:rFonts w:asciiTheme="minorHAnsi" w:hAnsiTheme="minorHAnsi" w:cstheme="minorHAnsi"/>
        </w:rPr>
        <w:fldChar w:fldCharType="end"/>
      </w:r>
      <w:bookmarkEnd w:id="45"/>
      <w:r w:rsidRPr="00063C62">
        <w:rPr>
          <w:rFonts w:asciiTheme="minorHAnsi" w:hAnsiTheme="minorHAnsi" w:cstheme="minorHAnsi"/>
          <w:lang w:val="en-US"/>
        </w:rPr>
        <w:t>: Simplified single-busbar dynamic model of the CE power system</w:t>
      </w:r>
    </w:p>
    <w:p w14:paraId="7B09816A" w14:textId="77777777" w:rsidR="006B1F6C" w:rsidRDefault="006B1F6C" w:rsidP="00854171">
      <w:pPr>
        <w:pStyle w:val="textregular"/>
        <w:jc w:val="both"/>
        <w:rPr>
          <w:lang w:val="en-US"/>
        </w:rPr>
      </w:pPr>
      <w:r>
        <w:rPr>
          <w:lang w:val="en-US"/>
        </w:rPr>
        <w:t>Where:</w:t>
      </w:r>
    </w:p>
    <w:p w14:paraId="36B6A962" w14:textId="77777777" w:rsidR="006B1F6C" w:rsidRDefault="006B1F6C" w:rsidP="00854171">
      <w:pPr>
        <w:pStyle w:val="textregular"/>
        <w:numPr>
          <w:ilvl w:val="0"/>
          <w:numId w:val="28"/>
        </w:numPr>
        <w:jc w:val="both"/>
        <w:rPr>
          <w:lang w:val="en-US"/>
        </w:rPr>
      </w:pPr>
      <w:r w:rsidRPr="003E174C">
        <w:rPr>
          <w:b/>
          <w:bCs/>
          <w:lang w:val="en-US"/>
        </w:rPr>
        <w:t>Equation of motion</w:t>
      </w:r>
      <w:r>
        <w:rPr>
          <w:lang w:val="en-US"/>
        </w:rPr>
        <w:t xml:space="preserve">: represents the response of the power systems in terms of inertia and </w:t>
      </w:r>
      <w:proofErr w:type="spellStart"/>
      <w:r>
        <w:rPr>
          <w:lang w:val="en-US"/>
        </w:rPr>
        <w:t>self regulation</w:t>
      </w:r>
      <w:proofErr w:type="spellEnd"/>
      <w:r>
        <w:rPr>
          <w:lang w:val="en-US"/>
        </w:rPr>
        <w:t xml:space="preserve"> of load;</w:t>
      </w:r>
    </w:p>
    <w:p w14:paraId="188CE168" w14:textId="2E6F0658" w:rsidR="006B1F6C" w:rsidRDefault="006B1F6C" w:rsidP="00854171">
      <w:pPr>
        <w:pStyle w:val="textregular"/>
        <w:numPr>
          <w:ilvl w:val="0"/>
          <w:numId w:val="28"/>
        </w:numPr>
        <w:jc w:val="both"/>
        <w:rPr>
          <w:lang w:val="en-US"/>
        </w:rPr>
      </w:pPr>
      <w:r w:rsidRPr="003E174C">
        <w:rPr>
          <w:b/>
          <w:bCs/>
          <w:lang w:val="en-US"/>
        </w:rPr>
        <w:t>Droop</w:t>
      </w:r>
      <w:r>
        <w:rPr>
          <w:lang w:val="en-US"/>
        </w:rPr>
        <w:t xml:space="preserve">: represents the static response of the FCR (see </w:t>
      </w:r>
      <w:r>
        <w:rPr>
          <w:lang w:val="en-US"/>
        </w:rPr>
        <w:fldChar w:fldCharType="begin"/>
      </w:r>
      <w:r>
        <w:rPr>
          <w:lang w:val="en-US"/>
        </w:rPr>
        <w:instrText xml:space="preserve"> REF _Ref41460871 \h </w:instrText>
      </w:r>
      <w:r w:rsidR="00854171">
        <w:rPr>
          <w:lang w:val="en-US"/>
        </w:rPr>
        <w:instrText xml:space="preserve"> \* MERGEFORMAT </w:instrText>
      </w:r>
      <w:r>
        <w:rPr>
          <w:lang w:val="en-US"/>
        </w:rPr>
      </w:r>
      <w:r>
        <w:rPr>
          <w:lang w:val="en-US"/>
        </w:rPr>
        <w:fldChar w:fldCharType="separate"/>
      </w:r>
      <w:r w:rsidR="007E6561" w:rsidRPr="00A53DAC">
        <w:rPr>
          <w:lang w:val="en-US"/>
        </w:rPr>
        <w:t xml:space="preserve">Figure </w:t>
      </w:r>
      <w:r w:rsidR="007E6561">
        <w:rPr>
          <w:noProof/>
          <w:lang w:val="en-US"/>
        </w:rPr>
        <w:t>4</w:t>
      </w:r>
      <w:r>
        <w:rPr>
          <w:lang w:val="en-US"/>
        </w:rPr>
        <w:fldChar w:fldCharType="end"/>
      </w:r>
      <w:proofErr w:type="gramStart"/>
      <w:r>
        <w:rPr>
          <w:lang w:val="en-US"/>
        </w:rPr>
        <w:t>);</w:t>
      </w:r>
      <w:proofErr w:type="gramEnd"/>
    </w:p>
    <w:p w14:paraId="6FB00D39" w14:textId="77777777" w:rsidR="006B1F6C" w:rsidRDefault="006B1F6C" w:rsidP="00854171">
      <w:pPr>
        <w:pStyle w:val="textregular"/>
        <w:numPr>
          <w:ilvl w:val="0"/>
          <w:numId w:val="28"/>
        </w:numPr>
        <w:jc w:val="both"/>
        <w:rPr>
          <w:lang w:val="en-US"/>
        </w:rPr>
      </w:pPr>
      <w:r w:rsidRPr="003E174C">
        <w:rPr>
          <w:b/>
          <w:bCs/>
          <w:lang w:val="en-US"/>
        </w:rPr>
        <w:lastRenderedPageBreak/>
        <w:t>Equivalent dynamic of FCR provision</w:t>
      </w:r>
      <w:r>
        <w:rPr>
          <w:lang w:val="en-US"/>
        </w:rPr>
        <w:t xml:space="preserve">: represents the average combined effects of the dynamic responses provided by each FCR providers. </w:t>
      </w:r>
    </w:p>
    <w:p w14:paraId="4FF8379F" w14:textId="74531AE2" w:rsidR="006B1F6C" w:rsidRDefault="006B1F6C" w:rsidP="00854171">
      <w:pPr>
        <w:pStyle w:val="textregular"/>
        <w:jc w:val="both"/>
        <w:rPr>
          <w:lang w:val="en-US"/>
        </w:rPr>
      </w:pPr>
      <w:r>
        <w:rPr>
          <w:lang w:val="en-US"/>
        </w:rPr>
        <w:t xml:space="preserve">The parameters presented in </w:t>
      </w:r>
      <w:r>
        <w:rPr>
          <w:lang w:val="en-US"/>
        </w:rPr>
        <w:fldChar w:fldCharType="begin"/>
      </w:r>
      <w:r>
        <w:rPr>
          <w:lang w:val="en-US"/>
        </w:rPr>
        <w:instrText xml:space="preserve"> REF _Ref88490663 \h </w:instrText>
      </w:r>
      <w:r w:rsidR="00854171">
        <w:rPr>
          <w:lang w:val="en-US"/>
        </w:rPr>
        <w:instrText xml:space="preserve"> \* MERGEFORMAT </w:instrText>
      </w:r>
      <w:r>
        <w:rPr>
          <w:lang w:val="en-US"/>
        </w:rPr>
      </w:r>
      <w:r>
        <w:rPr>
          <w:lang w:val="en-US"/>
        </w:rPr>
        <w:fldChar w:fldCharType="separate"/>
      </w:r>
      <w:r w:rsidR="007E6561" w:rsidRPr="006B1F6C">
        <w:rPr>
          <w:lang w:val="en-US"/>
        </w:rPr>
        <w:t xml:space="preserve">Figure </w:t>
      </w:r>
      <w:r w:rsidR="007E6561">
        <w:rPr>
          <w:noProof/>
          <w:lang w:val="en-US"/>
        </w:rPr>
        <w:t>8</w:t>
      </w:r>
      <w:r>
        <w:rPr>
          <w:lang w:val="en-US"/>
        </w:rPr>
        <w:fldChar w:fldCharType="end"/>
      </w:r>
      <w:r>
        <w:rPr>
          <w:lang w:val="en-US"/>
        </w:rPr>
        <w:t xml:space="preserve"> are thus:</w:t>
      </w:r>
    </w:p>
    <w:p w14:paraId="007AA89B" w14:textId="77777777" w:rsidR="006B1F6C" w:rsidRDefault="006B1F6C" w:rsidP="00854171">
      <w:pPr>
        <w:pStyle w:val="textregula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gridCol w:w="300"/>
      </w:tblGrid>
      <w:tr w:rsidR="006B1F6C" w14:paraId="304B7661" w14:textId="77777777" w:rsidTr="00217ACE">
        <w:trPr>
          <w:trHeight w:val="340"/>
        </w:trPr>
        <w:tc>
          <w:tcPr>
            <w:tcW w:w="284" w:type="dxa"/>
            <w:vAlign w:val="center"/>
          </w:tcPr>
          <w:p w14:paraId="7CA2ED9D" w14:textId="77777777" w:rsidR="006B1F6C" w:rsidRDefault="006B1F6C" w:rsidP="00854171">
            <w:pPr>
              <w:jc w:val="both"/>
              <w:rPr>
                <w:lang w:val="en-US"/>
              </w:rPr>
            </w:pPr>
          </w:p>
        </w:tc>
        <w:tc>
          <w:tcPr>
            <w:tcW w:w="8647" w:type="dxa"/>
            <w:vAlign w:val="center"/>
          </w:tcPr>
          <w:p w14:paraId="11829FCB" w14:textId="77777777" w:rsidR="006B1F6C" w:rsidRPr="00E54DE1" w:rsidRDefault="00DA6AFF" w:rsidP="00854171">
            <w:pPr>
              <w:jc w:val="both"/>
              <w:rPr>
                <w:lang w:val="en-US"/>
              </w:rPr>
            </w:pPr>
            <m:oMath>
              <m:sSub>
                <m:sSubPr>
                  <m:ctrlPr>
                    <w:rPr>
                      <w:rFonts w:ascii="Cambria Math" w:hAnsi="Cambria Math"/>
                      <w:i/>
                      <w:iCs/>
                    </w:rPr>
                  </m:ctrlPr>
                </m:sSubPr>
                <m:e>
                  <m:r>
                    <w:rPr>
                      <w:rFonts w:ascii="Cambria Math" w:hAnsi="Cambria Math"/>
                    </w:rPr>
                    <m:t>R</m:t>
                  </m:r>
                </m:e>
                <m:sub>
                  <m:r>
                    <w:rPr>
                      <w:rFonts w:ascii="Cambria Math" w:hAnsi="Cambria Math"/>
                    </w:rPr>
                    <m:t>pu</m:t>
                  </m:r>
                </m:sub>
              </m:sSub>
              <m:r>
                <w:rPr>
                  <w:rFonts w:ascii="Cambria Math" w:hAnsi="Cambria Math"/>
                  <w:lang w:val="en-US"/>
                </w:rPr>
                <m:t>=</m:t>
              </m:r>
              <m:f>
                <m:fPr>
                  <m:ctrlPr>
                    <w:rPr>
                      <w:rFonts w:ascii="Cambria Math" w:hAnsi="Cambria Math"/>
                      <w:i/>
                      <w:iCs/>
                    </w:rPr>
                  </m:ctrlPr>
                </m:fPr>
                <m:num>
                  <m:r>
                    <w:rPr>
                      <w:rFonts w:ascii="Cambria Math" w:hAnsi="Cambria Math"/>
                      <w:lang w:val="en-US"/>
                    </w:rPr>
                    <m:t>1</m:t>
                  </m:r>
                </m:num>
                <m:den>
                  <m:r>
                    <w:rPr>
                      <w:rFonts w:ascii="Cambria Math" w:hAnsi="Cambria Math"/>
                    </w:rPr>
                    <m:t>En</m:t>
                  </m:r>
                  <m:r>
                    <w:rPr>
                      <w:rFonts w:ascii="Cambria Math" w:hAnsi="Cambria Math"/>
                      <w:lang w:val="en-US"/>
                    </w:rPr>
                    <m:t>. </m:t>
                  </m:r>
                  <m:r>
                    <w:rPr>
                      <w:rFonts w:ascii="Cambria Math" w:hAnsi="Cambria Math"/>
                    </w:rPr>
                    <m:t>Reg</m:t>
                  </m:r>
                  <m:r>
                    <w:rPr>
                      <w:rFonts w:ascii="Cambria Math" w:hAnsi="Cambria Math"/>
                      <w:lang w:val="en-US"/>
                    </w:rPr>
                    <m:t>.</m:t>
                  </m:r>
                </m:den>
              </m:f>
              <m:r>
                <w:rPr>
                  <w:rFonts w:ascii="Cambria Math" w:hAnsi="Cambria Math"/>
                  <w:lang w:val="en-US"/>
                </w:rPr>
                <m:t>∙</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m:t>
                      </m:r>
                    </m:sub>
                  </m:sSub>
                </m:num>
                <m:den>
                  <m:sSub>
                    <m:sSubPr>
                      <m:ctrlPr>
                        <w:rPr>
                          <w:rFonts w:ascii="Cambria Math" w:hAnsi="Cambria Math"/>
                          <w:i/>
                          <w:iCs/>
                        </w:rPr>
                      </m:ctrlPr>
                    </m:sSubPr>
                    <m:e>
                      <m:r>
                        <w:rPr>
                          <w:rFonts w:ascii="Cambria Math" w:hAnsi="Cambria Math"/>
                        </w:rPr>
                        <m:t>f</m:t>
                      </m:r>
                    </m:e>
                    <m:sub>
                      <m:r>
                        <w:rPr>
                          <w:rFonts w:ascii="Cambria Math" w:hAnsi="Cambria Math"/>
                        </w:rPr>
                        <m:t>n</m:t>
                      </m:r>
                    </m:sub>
                  </m:sSub>
                </m:den>
              </m:f>
              <m:r>
                <w:rPr>
                  <w:rFonts w:ascii="Cambria Math" w:hAnsi="Cambria Math"/>
                  <w:lang w:val="en-US"/>
                </w:rPr>
                <m:t xml:space="preserve">  </m:t>
              </m:r>
              <m:d>
                <m:dPr>
                  <m:begChr m:val="["/>
                  <m:endChr m:val="]"/>
                  <m:ctrlPr>
                    <w:rPr>
                      <w:rFonts w:ascii="Cambria Math" w:hAnsi="Cambria Math"/>
                      <w:i/>
                      <w:iCs/>
                    </w:rPr>
                  </m:ctrlPr>
                </m:dPr>
                <m:e>
                  <m:sSub>
                    <m:sSubPr>
                      <m:ctrlPr>
                        <w:rPr>
                          <w:rFonts w:ascii="Cambria Math" w:hAnsi="Cambria Math"/>
                          <w:i/>
                          <w:iCs/>
                        </w:rPr>
                      </m:ctrlPr>
                    </m:sSubPr>
                    <m:e>
                      <m:sSub>
                        <m:sSubPr>
                          <m:ctrlPr>
                            <w:rPr>
                              <w:rFonts w:ascii="Cambria Math" w:hAnsi="Cambria Math"/>
                              <w:i/>
                              <w:iCs/>
                            </w:rPr>
                          </m:ctrlPr>
                        </m:sSubPr>
                        <m:e>
                          <m:r>
                            <w:rPr>
                              <w:rFonts w:ascii="Cambria Math" w:hAnsi="Cambria Math"/>
                            </w:rPr>
                            <m:t>pu</m:t>
                          </m:r>
                        </m:e>
                        <m:sub>
                          <m:r>
                            <w:rPr>
                              <w:rFonts w:ascii="Cambria Math" w:hAnsi="Cambria Math"/>
                            </w:rPr>
                            <m:t>P</m:t>
                          </m:r>
                        </m:sub>
                      </m:sSub>
                      <m:r>
                        <w:rPr>
                          <w:rFonts w:ascii="Cambria Math" w:hAnsi="Cambria Math"/>
                          <w:lang w:val="en-US"/>
                        </w:rPr>
                        <m:t>/</m:t>
                      </m:r>
                      <m:r>
                        <w:rPr>
                          <w:rFonts w:ascii="Cambria Math" w:hAnsi="Cambria Math"/>
                        </w:rPr>
                        <m:t>pu</m:t>
                      </m:r>
                    </m:e>
                    <m:sub>
                      <m:r>
                        <w:rPr>
                          <w:rFonts w:ascii="Cambria Math" w:hAnsi="Cambria Math"/>
                          <w:lang w:val="en-US"/>
                        </w:rPr>
                        <m:t>∆</m:t>
                      </m:r>
                      <m:r>
                        <w:rPr>
                          <w:rFonts w:ascii="Cambria Math" w:hAnsi="Cambria Math"/>
                        </w:rPr>
                        <m:t>f</m:t>
                      </m:r>
                    </m:sub>
                  </m:sSub>
                </m:e>
              </m:d>
            </m:oMath>
            <w:r w:rsidR="006B1F6C" w:rsidRPr="00E54DE1">
              <w:rPr>
                <w:rFonts w:eastAsiaTheme="minorEastAsia"/>
                <w:iCs/>
                <w:lang w:val="en-US"/>
              </w:rPr>
              <w:t xml:space="preserve"> </w:t>
            </w:r>
            <w:r w:rsidR="006B1F6C" w:rsidRPr="00E54DE1">
              <w:rPr>
                <w:rFonts w:eastAsiaTheme="minorEastAsia"/>
                <w:iCs/>
                <w:lang w:val="en-US"/>
              </w:rPr>
              <w:tab/>
              <w:t>Droo</w:t>
            </w:r>
            <w:r w:rsidR="006B1F6C">
              <w:rPr>
                <w:rFonts w:eastAsiaTheme="minorEastAsia"/>
                <w:iCs/>
                <w:lang w:val="en-US"/>
              </w:rPr>
              <w:t xml:space="preserve">p in </w:t>
            </w:r>
            <w:proofErr w:type="spellStart"/>
            <w:r w:rsidR="006B1F6C">
              <w:rPr>
                <w:rFonts w:eastAsiaTheme="minorEastAsia"/>
                <w:iCs/>
                <w:lang w:val="en-US"/>
              </w:rPr>
              <w:t>pu</w:t>
            </w:r>
            <w:proofErr w:type="spellEnd"/>
            <w:r w:rsidR="006B1F6C">
              <w:rPr>
                <w:rFonts w:eastAsiaTheme="minorEastAsia"/>
                <w:iCs/>
                <w:lang w:val="en-US"/>
              </w:rPr>
              <w:t xml:space="preserve"> (</w:t>
            </w:r>
            <m:oMath>
              <m:r>
                <w:rPr>
                  <w:rFonts w:ascii="Cambria Math" w:hAnsi="Cambria Math"/>
                </w:rPr>
                <m:t>En</m:t>
              </m:r>
              <m:r>
                <w:rPr>
                  <w:rFonts w:ascii="Cambria Math" w:hAnsi="Cambria Math"/>
                  <w:lang w:val="en-US"/>
                </w:rPr>
                <m:t>. </m:t>
              </m:r>
              <m:r>
                <w:rPr>
                  <w:rFonts w:ascii="Cambria Math" w:hAnsi="Cambria Math"/>
                </w:rPr>
                <m:t>Reg</m:t>
              </m:r>
              <m:r>
                <w:rPr>
                  <w:rFonts w:ascii="Cambria Math" w:hAnsi="Cambria Math"/>
                  <w:lang w:val="en-US"/>
                </w:rPr>
                <m:t>.</m:t>
              </m:r>
            </m:oMath>
            <w:r w:rsidR="006B1F6C">
              <w:rPr>
                <w:rFonts w:eastAsiaTheme="minorEastAsia"/>
                <w:iCs/>
                <w:lang w:val="en-US"/>
              </w:rPr>
              <w:t xml:space="preserve"> is associated with a </w:t>
            </w:r>
            <w:r w:rsidR="006B1F6C">
              <w:rPr>
                <w:rFonts w:eastAsiaTheme="minorEastAsia"/>
                <w:iCs/>
                <w:lang w:val="en-US"/>
              </w:rPr>
              <w:tab/>
            </w:r>
            <w:r w:rsidR="006B1F6C">
              <w:rPr>
                <w:rFonts w:eastAsiaTheme="minorEastAsia"/>
                <w:iCs/>
                <w:lang w:val="en-US"/>
              </w:rPr>
              <w:tab/>
            </w:r>
            <w:r w:rsidR="006B1F6C">
              <w:rPr>
                <w:rFonts w:eastAsiaTheme="minorEastAsia"/>
                <w:iCs/>
                <w:lang w:val="en-US"/>
              </w:rPr>
              <w:tab/>
            </w:r>
            <w:r w:rsidR="006B1F6C">
              <w:rPr>
                <w:rFonts w:eastAsiaTheme="minorEastAsia"/>
                <w:iCs/>
                <w:lang w:val="en-US"/>
              </w:rPr>
              <w:tab/>
            </w:r>
            <w:r w:rsidR="006B1F6C">
              <w:rPr>
                <w:rFonts w:eastAsiaTheme="minorEastAsia"/>
                <w:iCs/>
                <w:lang w:val="en-US"/>
              </w:rPr>
              <w:tab/>
            </w:r>
            <w:r w:rsidR="006B1F6C">
              <w:rPr>
                <w:rFonts w:eastAsiaTheme="minorEastAsia"/>
                <w:iCs/>
                <w:lang w:val="en-US"/>
              </w:rPr>
              <w:tab/>
              <w:t>certain MW/Hz curve)</w:t>
            </w:r>
          </w:p>
        </w:tc>
        <w:tc>
          <w:tcPr>
            <w:tcW w:w="300" w:type="dxa"/>
            <w:vAlign w:val="center"/>
          </w:tcPr>
          <w:p w14:paraId="5B38E238" w14:textId="77777777" w:rsidR="006B1F6C" w:rsidRDefault="006B1F6C" w:rsidP="00854171">
            <w:pPr>
              <w:jc w:val="both"/>
              <w:rPr>
                <w:lang w:val="en-US"/>
              </w:rPr>
            </w:pPr>
          </w:p>
        </w:tc>
      </w:tr>
      <w:tr w:rsidR="006B1F6C" w14:paraId="52E53FC6" w14:textId="77777777" w:rsidTr="00217ACE">
        <w:trPr>
          <w:trHeight w:val="340"/>
        </w:trPr>
        <w:tc>
          <w:tcPr>
            <w:tcW w:w="284" w:type="dxa"/>
            <w:vAlign w:val="center"/>
          </w:tcPr>
          <w:p w14:paraId="5A0940A0" w14:textId="77777777" w:rsidR="006B1F6C" w:rsidRDefault="006B1F6C" w:rsidP="00854171">
            <w:pPr>
              <w:jc w:val="both"/>
              <w:rPr>
                <w:lang w:val="en-US"/>
              </w:rPr>
            </w:pPr>
          </w:p>
        </w:tc>
        <w:tc>
          <w:tcPr>
            <w:tcW w:w="8647" w:type="dxa"/>
            <w:vAlign w:val="center"/>
          </w:tcPr>
          <w:p w14:paraId="30012EB7" w14:textId="77777777" w:rsidR="006B1F6C" w:rsidRPr="007D1C42" w:rsidRDefault="006B1F6C" w:rsidP="00854171">
            <w:pPr>
              <w:jc w:val="both"/>
              <w:rPr>
                <w:rFonts w:ascii="Times New Roman" w:eastAsia="Times New Roman" w:hAnsi="Times New Roman" w:cs="Times New Roman"/>
                <w:iCs/>
              </w:rPr>
            </w:pPr>
          </w:p>
        </w:tc>
        <w:tc>
          <w:tcPr>
            <w:tcW w:w="300" w:type="dxa"/>
            <w:vAlign w:val="center"/>
          </w:tcPr>
          <w:p w14:paraId="3869EE3C" w14:textId="77777777" w:rsidR="006B1F6C" w:rsidRDefault="006B1F6C" w:rsidP="00854171">
            <w:pPr>
              <w:jc w:val="both"/>
              <w:rPr>
                <w:lang w:val="en-US"/>
              </w:rPr>
            </w:pPr>
          </w:p>
        </w:tc>
      </w:tr>
      <w:tr w:rsidR="006B1F6C" w14:paraId="1369A283" w14:textId="77777777" w:rsidTr="00217ACE">
        <w:trPr>
          <w:trHeight w:val="340"/>
        </w:trPr>
        <w:tc>
          <w:tcPr>
            <w:tcW w:w="284" w:type="dxa"/>
            <w:vAlign w:val="center"/>
          </w:tcPr>
          <w:p w14:paraId="3FCC6FD0" w14:textId="77777777" w:rsidR="006B1F6C" w:rsidRDefault="006B1F6C" w:rsidP="00854171">
            <w:pPr>
              <w:jc w:val="both"/>
              <w:rPr>
                <w:lang w:val="en-US"/>
              </w:rPr>
            </w:pPr>
          </w:p>
        </w:tc>
        <w:tc>
          <w:tcPr>
            <w:tcW w:w="8647" w:type="dxa"/>
            <w:vAlign w:val="center"/>
          </w:tcPr>
          <w:p w14:paraId="20EA5315" w14:textId="77777777" w:rsidR="006B1F6C" w:rsidRPr="00E54DE1" w:rsidRDefault="00DA6AFF" w:rsidP="00854171">
            <w:pPr>
              <w:jc w:val="both"/>
              <w:rPr>
                <w:rFonts w:ascii="Times New Roman" w:eastAsia="Times New Roman" w:hAnsi="Times New Roman" w:cs="Times New Roman"/>
                <w:iCs/>
              </w:rPr>
            </w:pPr>
            <m:oMath>
              <m:sSub>
                <m:sSubPr>
                  <m:ctrlPr>
                    <w:rPr>
                      <w:rFonts w:ascii="Cambria Math" w:eastAsia="Times New Roman" w:hAnsi="Cambria Math" w:cs="Times New Roman"/>
                      <w:i/>
                      <w:iCs/>
                    </w:rPr>
                  </m:ctrlPr>
                </m:sSubPr>
                <m:e>
                  <m:r>
                    <w:rPr>
                      <w:rFonts w:ascii="Cambria Math" w:eastAsia="Times New Roman" w:hAnsi="Cambria Math" w:cs="Times New Roman"/>
                    </w:rPr>
                    <m:t>T</m:t>
                  </m:r>
                </m:e>
                <m:sub>
                  <m:r>
                    <w:rPr>
                      <w:rFonts w:ascii="Cambria Math" w:eastAsia="Times New Roman" w:hAnsi="Cambria Math" w:cs="Times New Roman"/>
                    </w:rPr>
                    <m:t>1</m:t>
                  </m:r>
                </m:sub>
              </m:sSub>
              <m:r>
                <w:rPr>
                  <w:rFonts w:ascii="Cambria Math" w:eastAsia="Times New Roman" w:hAnsi="Cambria Math" w:cs="Times New Roman"/>
                </w:rPr>
                <m:t xml:space="preserve"> [s]</m:t>
              </m:r>
            </m:oMath>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sidRPr="00E45885">
              <w:rPr>
                <w:rFonts w:ascii="Times New Roman" w:eastAsia="Times New Roman" w:hAnsi="Times New Roman" w:cs="Times New Roman"/>
                <w:iCs/>
              </w:rPr>
              <w:t>Pole time constant</w:t>
            </w:r>
            <w:r w:rsidR="006B1F6C">
              <w:rPr>
                <w:rFonts w:ascii="Times New Roman" w:eastAsia="Times New Roman" w:hAnsi="Times New Roman" w:cs="Times New Roman"/>
                <w:iCs/>
              </w:rPr>
              <w:t xml:space="preserve"> of average FCR dynamics</w:t>
            </w:r>
          </w:p>
        </w:tc>
        <w:tc>
          <w:tcPr>
            <w:tcW w:w="300" w:type="dxa"/>
            <w:vAlign w:val="center"/>
          </w:tcPr>
          <w:p w14:paraId="58822245" w14:textId="77777777" w:rsidR="006B1F6C" w:rsidRDefault="006B1F6C" w:rsidP="00854171">
            <w:pPr>
              <w:jc w:val="both"/>
              <w:rPr>
                <w:lang w:val="en-US"/>
              </w:rPr>
            </w:pPr>
          </w:p>
        </w:tc>
      </w:tr>
      <w:tr w:rsidR="006B1F6C" w14:paraId="294B0F57" w14:textId="77777777" w:rsidTr="00217ACE">
        <w:trPr>
          <w:trHeight w:val="340"/>
        </w:trPr>
        <w:tc>
          <w:tcPr>
            <w:tcW w:w="284" w:type="dxa"/>
            <w:vAlign w:val="center"/>
          </w:tcPr>
          <w:p w14:paraId="568C2F37" w14:textId="77777777" w:rsidR="006B1F6C" w:rsidRDefault="006B1F6C" w:rsidP="00854171">
            <w:pPr>
              <w:jc w:val="both"/>
              <w:rPr>
                <w:lang w:val="en-US"/>
              </w:rPr>
            </w:pPr>
          </w:p>
        </w:tc>
        <w:tc>
          <w:tcPr>
            <w:tcW w:w="8647" w:type="dxa"/>
            <w:vAlign w:val="center"/>
          </w:tcPr>
          <w:p w14:paraId="5AFC3096" w14:textId="77777777" w:rsidR="006B1F6C" w:rsidRPr="00F15BFD" w:rsidRDefault="006B1F6C" w:rsidP="00854171">
            <w:pPr>
              <w:jc w:val="both"/>
              <w:rPr>
                <w:rFonts w:ascii="Times New Roman" w:eastAsia="Times New Roman" w:hAnsi="Times New Roman" w:cs="Times New Roman"/>
                <w:iCs/>
              </w:rPr>
            </w:pPr>
          </w:p>
        </w:tc>
        <w:tc>
          <w:tcPr>
            <w:tcW w:w="300" w:type="dxa"/>
            <w:vAlign w:val="center"/>
          </w:tcPr>
          <w:p w14:paraId="17E0E201" w14:textId="77777777" w:rsidR="006B1F6C" w:rsidRDefault="006B1F6C" w:rsidP="00854171">
            <w:pPr>
              <w:jc w:val="both"/>
              <w:rPr>
                <w:lang w:val="en-US"/>
              </w:rPr>
            </w:pPr>
          </w:p>
        </w:tc>
      </w:tr>
      <w:tr w:rsidR="006B1F6C" w14:paraId="0D95A2A6" w14:textId="77777777" w:rsidTr="00217ACE">
        <w:trPr>
          <w:trHeight w:val="340"/>
        </w:trPr>
        <w:tc>
          <w:tcPr>
            <w:tcW w:w="284" w:type="dxa"/>
            <w:vAlign w:val="center"/>
          </w:tcPr>
          <w:p w14:paraId="3F984151" w14:textId="77777777" w:rsidR="006B1F6C" w:rsidRDefault="006B1F6C" w:rsidP="00854171">
            <w:pPr>
              <w:jc w:val="both"/>
              <w:rPr>
                <w:lang w:val="en-US"/>
              </w:rPr>
            </w:pPr>
          </w:p>
        </w:tc>
        <w:tc>
          <w:tcPr>
            <w:tcW w:w="8647" w:type="dxa"/>
            <w:vAlign w:val="center"/>
          </w:tcPr>
          <w:p w14:paraId="4F0E898E" w14:textId="77777777" w:rsidR="006B1F6C" w:rsidRPr="00F15BFD" w:rsidRDefault="00DA6AFF" w:rsidP="00854171">
            <w:pPr>
              <w:jc w:val="both"/>
              <w:rPr>
                <w:rFonts w:ascii="Times New Roman" w:eastAsia="Times New Roman" w:hAnsi="Times New Roman" w:cs="Times New Roman"/>
                <w:iCs/>
              </w:rPr>
            </w:pPr>
            <m:oMath>
              <m:sSub>
                <m:sSubPr>
                  <m:ctrlPr>
                    <w:rPr>
                      <w:rFonts w:ascii="Cambria Math" w:eastAsia="Times New Roman" w:hAnsi="Cambria Math" w:cs="Times New Roman"/>
                      <w:i/>
                      <w:iCs/>
                    </w:rPr>
                  </m:ctrlPr>
                </m:sSubPr>
                <m:e>
                  <m:r>
                    <w:rPr>
                      <w:rFonts w:ascii="Cambria Math" w:eastAsia="Times New Roman" w:hAnsi="Cambria Math" w:cs="Times New Roman"/>
                    </w:rPr>
                    <m:t>T</m:t>
                  </m:r>
                </m:e>
                <m:sub>
                  <m:r>
                    <w:rPr>
                      <w:rFonts w:ascii="Cambria Math" w:eastAsia="Times New Roman" w:hAnsi="Cambria Math" w:cs="Times New Roman"/>
                    </w:rPr>
                    <m:t>2</m:t>
                  </m:r>
                </m:sub>
              </m:sSub>
              <m:r>
                <w:rPr>
                  <w:rFonts w:ascii="Cambria Math" w:eastAsia="Times New Roman" w:hAnsi="Cambria Math" w:cs="Times New Roman"/>
                </w:rPr>
                <m:t xml:space="preserve"> [s]</m:t>
              </m:r>
            </m:oMath>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t>Zero</w:t>
            </w:r>
            <w:r w:rsidR="006B1F6C" w:rsidRPr="00E45885">
              <w:rPr>
                <w:rFonts w:ascii="Times New Roman" w:eastAsia="Times New Roman" w:hAnsi="Times New Roman" w:cs="Times New Roman"/>
                <w:iCs/>
              </w:rPr>
              <w:t xml:space="preserve"> time constant</w:t>
            </w:r>
            <w:r w:rsidR="006B1F6C">
              <w:rPr>
                <w:rFonts w:ascii="Times New Roman" w:eastAsia="Times New Roman" w:hAnsi="Times New Roman" w:cs="Times New Roman"/>
                <w:iCs/>
              </w:rPr>
              <w:t xml:space="preserve"> of average FCR dynamics</w:t>
            </w:r>
          </w:p>
        </w:tc>
        <w:tc>
          <w:tcPr>
            <w:tcW w:w="300" w:type="dxa"/>
            <w:vAlign w:val="center"/>
          </w:tcPr>
          <w:p w14:paraId="7BBFF136" w14:textId="77777777" w:rsidR="006B1F6C" w:rsidRDefault="006B1F6C" w:rsidP="00854171">
            <w:pPr>
              <w:jc w:val="both"/>
              <w:rPr>
                <w:lang w:val="en-US"/>
              </w:rPr>
            </w:pPr>
          </w:p>
        </w:tc>
      </w:tr>
      <w:tr w:rsidR="006B1F6C" w14:paraId="667096D9" w14:textId="77777777" w:rsidTr="00217ACE">
        <w:trPr>
          <w:trHeight w:val="340"/>
        </w:trPr>
        <w:tc>
          <w:tcPr>
            <w:tcW w:w="284" w:type="dxa"/>
            <w:vAlign w:val="center"/>
          </w:tcPr>
          <w:p w14:paraId="408D81DD" w14:textId="77777777" w:rsidR="006B1F6C" w:rsidRDefault="006B1F6C" w:rsidP="00854171">
            <w:pPr>
              <w:jc w:val="both"/>
              <w:rPr>
                <w:lang w:val="en-US"/>
              </w:rPr>
            </w:pPr>
          </w:p>
        </w:tc>
        <w:tc>
          <w:tcPr>
            <w:tcW w:w="8647" w:type="dxa"/>
            <w:vAlign w:val="center"/>
          </w:tcPr>
          <w:p w14:paraId="0FBBC0AC" w14:textId="77777777" w:rsidR="006B1F6C" w:rsidRPr="00F15BFD" w:rsidRDefault="006B1F6C" w:rsidP="00854171">
            <w:pPr>
              <w:jc w:val="both"/>
              <w:rPr>
                <w:rFonts w:ascii="Times New Roman" w:eastAsia="Times New Roman" w:hAnsi="Times New Roman" w:cs="Times New Roman"/>
                <w:iCs/>
              </w:rPr>
            </w:pPr>
          </w:p>
        </w:tc>
        <w:tc>
          <w:tcPr>
            <w:tcW w:w="300" w:type="dxa"/>
            <w:vAlign w:val="center"/>
          </w:tcPr>
          <w:p w14:paraId="30DB419B" w14:textId="77777777" w:rsidR="006B1F6C" w:rsidRDefault="006B1F6C" w:rsidP="00854171">
            <w:pPr>
              <w:jc w:val="both"/>
              <w:rPr>
                <w:lang w:val="en-US"/>
              </w:rPr>
            </w:pPr>
          </w:p>
        </w:tc>
      </w:tr>
      <w:tr w:rsidR="006B1F6C" w14:paraId="4AD3EE34" w14:textId="77777777" w:rsidTr="00217ACE">
        <w:trPr>
          <w:trHeight w:val="340"/>
        </w:trPr>
        <w:tc>
          <w:tcPr>
            <w:tcW w:w="284" w:type="dxa"/>
            <w:vAlign w:val="center"/>
          </w:tcPr>
          <w:p w14:paraId="0857DDE0" w14:textId="77777777" w:rsidR="006B1F6C" w:rsidRDefault="006B1F6C" w:rsidP="00854171">
            <w:pPr>
              <w:jc w:val="both"/>
              <w:rPr>
                <w:lang w:val="en-US"/>
              </w:rPr>
            </w:pPr>
          </w:p>
        </w:tc>
        <w:tc>
          <w:tcPr>
            <w:tcW w:w="8647" w:type="dxa"/>
            <w:vAlign w:val="center"/>
          </w:tcPr>
          <w:p w14:paraId="2DE78217" w14:textId="77777777" w:rsidR="006B1F6C" w:rsidRPr="00A86CC6" w:rsidRDefault="00DA6AFF" w:rsidP="00854171">
            <w:pPr>
              <w:jc w:val="both"/>
              <w:rPr>
                <w:rFonts w:ascii="Times New Roman" w:eastAsia="Times New Roman" w:hAnsi="Times New Roman" w:cs="Times New Roman"/>
                <w:iCs/>
              </w:rPr>
            </w:pPr>
            <m:oMath>
              <m:sSub>
                <m:sSubPr>
                  <m:ctrlPr>
                    <w:rPr>
                      <w:rFonts w:ascii="Cambria Math" w:eastAsia="Times New Roman" w:hAnsi="Cambria Math" w:cs="Times New Roman"/>
                      <w:i/>
                      <w:iCs/>
                    </w:rPr>
                  </m:ctrlPr>
                </m:sSubPr>
                <m:e>
                  <m:r>
                    <w:rPr>
                      <w:rFonts w:ascii="Cambria Math" w:eastAsia="Times New Roman" w:hAnsi="Cambria Math" w:cs="Times New Roman"/>
                    </w:rPr>
                    <m:t>D</m:t>
                  </m:r>
                </m:e>
                <m:sub>
                  <m:r>
                    <w:rPr>
                      <w:rFonts w:ascii="Cambria Math" w:eastAsia="Times New Roman" w:hAnsi="Cambria Math" w:cs="Times New Roman"/>
                    </w:rPr>
                    <m:t>pu</m:t>
                  </m:r>
                </m:sub>
              </m:sSub>
              <m:r>
                <w:rPr>
                  <w:rFonts w:ascii="Cambria Math" w:eastAsia="Times New Roman" w:hAnsi="Cambria Math" w:cs="Times New Roman"/>
                </w:rPr>
                <m:t>=</m:t>
              </m:r>
              <m:f>
                <m:fPr>
                  <m:ctrlPr>
                    <w:rPr>
                      <w:rFonts w:ascii="Cambria Math" w:eastAsia="Times New Roman" w:hAnsi="Cambria Math" w:cs="Times New Roman"/>
                      <w:i/>
                      <w:iCs/>
                    </w:rPr>
                  </m:ctrlPr>
                </m:fPr>
                <m:num>
                  <m:r>
                    <w:rPr>
                      <w:rFonts w:ascii="Cambria Math" w:eastAsia="Times New Roman" w:hAnsi="Cambria Math" w:cs="Times New Roman"/>
                    </w:rPr>
                    <m:t>D</m:t>
                  </m:r>
                </m:num>
                <m:den>
                  <m:sSub>
                    <m:sSubPr>
                      <m:ctrlPr>
                        <w:rPr>
                          <w:rFonts w:ascii="Cambria Math" w:eastAsia="Times New Roman" w:hAnsi="Cambria Math" w:cs="Times New Roman"/>
                          <w:i/>
                          <w:iCs/>
                        </w:rPr>
                      </m:ctrlPr>
                    </m:sSubPr>
                    <m:e>
                      <m:r>
                        <w:rPr>
                          <w:rFonts w:ascii="Cambria Math" w:eastAsia="Times New Roman" w:hAnsi="Cambria Math" w:cs="Times New Roman"/>
                        </w:rPr>
                        <m:t>f</m:t>
                      </m:r>
                    </m:e>
                    <m:sub>
                      <m:r>
                        <w:rPr>
                          <w:rFonts w:ascii="Cambria Math" w:eastAsia="Times New Roman" w:hAnsi="Cambria Math" w:cs="Times New Roman"/>
                        </w:rPr>
                        <m:t>n</m:t>
                      </m:r>
                    </m:sub>
                  </m:sSub>
                </m:den>
              </m:f>
              <m:r>
                <w:rPr>
                  <w:rFonts w:ascii="Cambria Math" w:eastAsia="Times New Roman" w:hAnsi="Cambria Math" w:cs="Times New Roman"/>
                </w:rPr>
                <m:t>[</m:t>
              </m:r>
              <m:sSub>
                <m:sSubPr>
                  <m:ctrlPr>
                    <w:rPr>
                      <w:rFonts w:ascii="Cambria Math" w:eastAsia="Times New Roman" w:hAnsi="Cambria Math" w:cs="Times New Roman"/>
                      <w:i/>
                      <w:iCs/>
                    </w:rPr>
                  </m:ctrlPr>
                </m:sSubPr>
                <m:e>
                  <m:sSub>
                    <m:sSubPr>
                      <m:ctrlPr>
                        <w:rPr>
                          <w:rFonts w:ascii="Cambria Math" w:eastAsia="Times New Roman" w:hAnsi="Cambria Math" w:cs="Times New Roman"/>
                          <w:i/>
                          <w:iCs/>
                        </w:rPr>
                      </m:ctrlPr>
                    </m:sSubPr>
                    <m:e>
                      <m:r>
                        <w:rPr>
                          <w:rFonts w:ascii="Cambria Math" w:eastAsia="Times New Roman" w:hAnsi="Cambria Math" w:cs="Times New Roman"/>
                        </w:rPr>
                        <m:t>pu</m:t>
                      </m:r>
                    </m:e>
                    <m:sub>
                      <m:r>
                        <w:rPr>
                          <w:rFonts w:ascii="Cambria Math" w:eastAsia="Times New Roman" w:hAnsi="Cambria Math" w:cs="Times New Roman"/>
                        </w:rPr>
                        <m:t>P</m:t>
                      </m:r>
                    </m:sub>
                  </m:sSub>
                  <m:r>
                    <w:rPr>
                      <w:rFonts w:ascii="Cambria Math" w:eastAsia="Times New Roman" w:hAnsi="Cambria Math" w:cs="Times New Roman"/>
                    </w:rPr>
                    <m:t>/pu</m:t>
                  </m:r>
                </m:e>
                <m:sub>
                  <m:r>
                    <w:rPr>
                      <w:rFonts w:ascii="Cambria Math" w:eastAsia="Times New Roman" w:hAnsi="Cambria Math" w:cs="Times New Roman"/>
                    </w:rPr>
                    <m:t>∆f</m:t>
                  </m:r>
                </m:sub>
              </m:sSub>
              <m:r>
                <w:rPr>
                  <w:rFonts w:ascii="Cambria Math" w:eastAsia="Times New Roman" w:hAnsi="Cambria Math" w:cs="Times New Roman"/>
                </w:rPr>
                <m:t>]</m:t>
              </m:r>
            </m:oMath>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t>Self-regulation of load (</w:t>
            </w:r>
            <m:oMath>
              <m:r>
                <w:rPr>
                  <w:rFonts w:ascii="Cambria Math" w:eastAsia="Times New Roman" w:hAnsi="Cambria Math" w:cs="Times New Roman"/>
                </w:rPr>
                <m:t>D</m:t>
              </m:r>
            </m:oMath>
            <w:r w:rsidR="006B1F6C">
              <w:rPr>
                <w:rFonts w:ascii="Times New Roman" w:eastAsia="Times New Roman" w:hAnsi="Times New Roman" w:cs="Times New Roman"/>
                <w:iCs/>
              </w:rPr>
              <w:t xml:space="preserve"> is expressend in </w:t>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t>[pu/Hz])</w:t>
            </w:r>
          </w:p>
        </w:tc>
        <w:tc>
          <w:tcPr>
            <w:tcW w:w="300" w:type="dxa"/>
            <w:vAlign w:val="center"/>
          </w:tcPr>
          <w:p w14:paraId="25766A2C" w14:textId="77777777" w:rsidR="006B1F6C" w:rsidRDefault="006B1F6C" w:rsidP="00854171">
            <w:pPr>
              <w:jc w:val="both"/>
              <w:rPr>
                <w:lang w:val="en-US"/>
              </w:rPr>
            </w:pPr>
          </w:p>
        </w:tc>
      </w:tr>
      <w:tr w:rsidR="006B1F6C" w14:paraId="39392A49" w14:textId="77777777" w:rsidTr="00217ACE">
        <w:trPr>
          <w:trHeight w:val="340"/>
        </w:trPr>
        <w:tc>
          <w:tcPr>
            <w:tcW w:w="284" w:type="dxa"/>
            <w:vAlign w:val="center"/>
          </w:tcPr>
          <w:p w14:paraId="3F662106" w14:textId="77777777" w:rsidR="006B1F6C" w:rsidRDefault="006B1F6C" w:rsidP="00854171">
            <w:pPr>
              <w:jc w:val="both"/>
              <w:rPr>
                <w:lang w:val="en-US"/>
              </w:rPr>
            </w:pPr>
          </w:p>
        </w:tc>
        <w:tc>
          <w:tcPr>
            <w:tcW w:w="8647" w:type="dxa"/>
            <w:vAlign w:val="center"/>
          </w:tcPr>
          <w:p w14:paraId="4C0DBEBE" w14:textId="77777777" w:rsidR="006B1F6C" w:rsidRPr="00A86CC6" w:rsidRDefault="006B1F6C" w:rsidP="00854171">
            <w:pPr>
              <w:jc w:val="both"/>
              <w:rPr>
                <w:rFonts w:ascii="Times New Roman" w:eastAsia="Times New Roman" w:hAnsi="Times New Roman" w:cs="Times New Roman"/>
                <w:iCs/>
              </w:rPr>
            </w:pPr>
          </w:p>
        </w:tc>
        <w:tc>
          <w:tcPr>
            <w:tcW w:w="300" w:type="dxa"/>
            <w:vAlign w:val="center"/>
          </w:tcPr>
          <w:p w14:paraId="465B5784" w14:textId="77777777" w:rsidR="006B1F6C" w:rsidRDefault="006B1F6C" w:rsidP="00854171">
            <w:pPr>
              <w:jc w:val="both"/>
              <w:rPr>
                <w:lang w:val="en-US"/>
              </w:rPr>
            </w:pPr>
          </w:p>
        </w:tc>
      </w:tr>
      <w:tr w:rsidR="006B1F6C" w14:paraId="0134D15E" w14:textId="77777777" w:rsidTr="00217ACE">
        <w:trPr>
          <w:trHeight w:val="340"/>
        </w:trPr>
        <w:tc>
          <w:tcPr>
            <w:tcW w:w="284" w:type="dxa"/>
            <w:vAlign w:val="center"/>
          </w:tcPr>
          <w:p w14:paraId="6118095C" w14:textId="77777777" w:rsidR="006B1F6C" w:rsidRDefault="006B1F6C" w:rsidP="00854171">
            <w:pPr>
              <w:jc w:val="both"/>
              <w:rPr>
                <w:lang w:val="en-US"/>
              </w:rPr>
            </w:pPr>
          </w:p>
        </w:tc>
        <w:tc>
          <w:tcPr>
            <w:tcW w:w="8647" w:type="dxa"/>
            <w:vAlign w:val="center"/>
          </w:tcPr>
          <w:p w14:paraId="722BFC44" w14:textId="77777777" w:rsidR="006B1F6C" w:rsidRPr="00FC26F2" w:rsidRDefault="006B1F6C" w:rsidP="00854171">
            <w:pPr>
              <w:jc w:val="both"/>
              <w:rPr>
                <w:rFonts w:ascii="Times New Roman" w:eastAsia="Times New Roman" w:hAnsi="Times New Roman" w:cs="Times New Roman"/>
                <w:iCs/>
              </w:rPr>
            </w:pPr>
            <m:oMath>
              <m:r>
                <w:rPr>
                  <w:rFonts w:ascii="Cambria Math" w:eastAsia="Times New Roman" w:hAnsi="Cambria Math" w:cs="Times New Roman"/>
                </w:rPr>
                <m:t>M=2∙H [s]</m:t>
              </m:r>
            </m:oMath>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t xml:space="preserve">System equivalent angular momentum </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t>(2*Inertia)</w:t>
            </w:r>
          </w:p>
        </w:tc>
        <w:tc>
          <w:tcPr>
            <w:tcW w:w="300" w:type="dxa"/>
            <w:vAlign w:val="center"/>
          </w:tcPr>
          <w:p w14:paraId="1C79A17C" w14:textId="77777777" w:rsidR="006B1F6C" w:rsidRDefault="006B1F6C" w:rsidP="00854171">
            <w:pPr>
              <w:jc w:val="both"/>
              <w:rPr>
                <w:lang w:val="en-US"/>
              </w:rPr>
            </w:pPr>
          </w:p>
        </w:tc>
      </w:tr>
      <w:tr w:rsidR="006B1F6C" w14:paraId="749F339C" w14:textId="77777777" w:rsidTr="00217ACE">
        <w:trPr>
          <w:trHeight w:val="340"/>
        </w:trPr>
        <w:tc>
          <w:tcPr>
            <w:tcW w:w="284" w:type="dxa"/>
            <w:vAlign w:val="center"/>
          </w:tcPr>
          <w:p w14:paraId="6250A2EB" w14:textId="77777777" w:rsidR="006B1F6C" w:rsidRDefault="006B1F6C" w:rsidP="00854171">
            <w:pPr>
              <w:jc w:val="both"/>
              <w:rPr>
                <w:lang w:val="en-US"/>
              </w:rPr>
            </w:pPr>
          </w:p>
        </w:tc>
        <w:tc>
          <w:tcPr>
            <w:tcW w:w="8647" w:type="dxa"/>
            <w:vAlign w:val="center"/>
          </w:tcPr>
          <w:p w14:paraId="4A86EBCF" w14:textId="77777777" w:rsidR="006B1F6C" w:rsidRPr="00FC26F2" w:rsidRDefault="006B1F6C" w:rsidP="00854171">
            <w:pPr>
              <w:jc w:val="both"/>
              <w:rPr>
                <w:rFonts w:ascii="Times New Roman" w:eastAsia="Times New Roman" w:hAnsi="Times New Roman" w:cs="Times New Roman"/>
                <w:iCs/>
              </w:rPr>
            </w:pPr>
          </w:p>
        </w:tc>
        <w:tc>
          <w:tcPr>
            <w:tcW w:w="300" w:type="dxa"/>
            <w:vAlign w:val="center"/>
          </w:tcPr>
          <w:p w14:paraId="351152B8" w14:textId="77777777" w:rsidR="006B1F6C" w:rsidRDefault="006B1F6C" w:rsidP="00854171">
            <w:pPr>
              <w:jc w:val="both"/>
              <w:rPr>
                <w:lang w:val="en-US"/>
              </w:rPr>
            </w:pPr>
          </w:p>
        </w:tc>
      </w:tr>
      <w:tr w:rsidR="006B1F6C" w14:paraId="59344855" w14:textId="77777777" w:rsidTr="00217ACE">
        <w:trPr>
          <w:trHeight w:val="340"/>
        </w:trPr>
        <w:tc>
          <w:tcPr>
            <w:tcW w:w="284" w:type="dxa"/>
            <w:vAlign w:val="center"/>
          </w:tcPr>
          <w:p w14:paraId="1A8BCE8D" w14:textId="77777777" w:rsidR="006B1F6C" w:rsidRDefault="006B1F6C" w:rsidP="00854171">
            <w:pPr>
              <w:jc w:val="both"/>
              <w:rPr>
                <w:lang w:val="en-US"/>
              </w:rPr>
            </w:pPr>
          </w:p>
        </w:tc>
        <w:tc>
          <w:tcPr>
            <w:tcW w:w="8647" w:type="dxa"/>
            <w:vAlign w:val="center"/>
          </w:tcPr>
          <w:p w14:paraId="007FB9D7" w14:textId="77777777" w:rsidR="006B1F6C" w:rsidRPr="000564DB" w:rsidRDefault="00DA6AFF" w:rsidP="00854171">
            <w:pPr>
              <w:jc w:val="both"/>
              <w:rPr>
                <w:rFonts w:ascii="Times New Roman" w:eastAsia="Times New Roman" w:hAnsi="Times New Roman" w:cs="Times New Roman"/>
                <w:iCs/>
              </w:rPr>
            </w:pPr>
            <m:oMath>
              <m:sSub>
                <m:sSubPr>
                  <m:ctrlPr>
                    <w:rPr>
                      <w:rFonts w:ascii="Cambria Math" w:eastAsia="Times New Roman" w:hAnsi="Cambria Math" w:cs="Times New Roman"/>
                      <w:i/>
                      <w:iCs/>
                    </w:rPr>
                  </m:ctrlPr>
                </m:sSubPr>
                <m:e>
                  <m:r>
                    <w:rPr>
                      <w:rFonts w:ascii="Cambria Math" w:eastAsia="Times New Roman" w:hAnsi="Cambria Math" w:cs="Times New Roman"/>
                    </w:rPr>
                    <m:t>P</m:t>
                  </m:r>
                </m:e>
                <m:sub>
                  <m:r>
                    <w:rPr>
                      <w:rFonts w:ascii="Cambria Math" w:eastAsia="Times New Roman" w:hAnsi="Cambria Math" w:cs="Times New Roman"/>
                    </w:rPr>
                    <m:t>n</m:t>
                  </m:r>
                </m:sub>
              </m:sSub>
              <m:r>
                <w:rPr>
                  <w:rFonts w:ascii="Cambria Math" w:eastAsia="Times New Roman" w:hAnsi="Cambria Math" w:cs="Times New Roman"/>
                </w:rPr>
                <m:t> [MW]</m:t>
              </m:r>
            </m:oMath>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r>
            <w:r w:rsidR="006B1F6C">
              <w:rPr>
                <w:rFonts w:ascii="Times New Roman" w:eastAsia="Times New Roman" w:hAnsi="Times New Roman" w:cs="Times New Roman"/>
                <w:iCs/>
              </w:rPr>
              <w:tab/>
              <w:t>Load at SA level</w:t>
            </w:r>
          </w:p>
        </w:tc>
        <w:tc>
          <w:tcPr>
            <w:tcW w:w="300" w:type="dxa"/>
            <w:vAlign w:val="center"/>
          </w:tcPr>
          <w:p w14:paraId="3F090C93" w14:textId="77777777" w:rsidR="006B1F6C" w:rsidRDefault="006B1F6C" w:rsidP="00854171">
            <w:pPr>
              <w:jc w:val="both"/>
              <w:rPr>
                <w:lang w:val="en-US"/>
              </w:rPr>
            </w:pPr>
          </w:p>
        </w:tc>
      </w:tr>
      <w:tr w:rsidR="006B1F6C" w14:paraId="5CF6B1F3" w14:textId="77777777" w:rsidTr="00217ACE">
        <w:trPr>
          <w:trHeight w:val="340"/>
        </w:trPr>
        <w:tc>
          <w:tcPr>
            <w:tcW w:w="284" w:type="dxa"/>
            <w:vAlign w:val="center"/>
          </w:tcPr>
          <w:p w14:paraId="45C7BD85" w14:textId="77777777" w:rsidR="006B1F6C" w:rsidRDefault="006B1F6C" w:rsidP="00854171">
            <w:pPr>
              <w:jc w:val="both"/>
              <w:rPr>
                <w:lang w:val="en-US"/>
              </w:rPr>
            </w:pPr>
          </w:p>
        </w:tc>
        <w:tc>
          <w:tcPr>
            <w:tcW w:w="8647" w:type="dxa"/>
            <w:vAlign w:val="center"/>
          </w:tcPr>
          <w:p w14:paraId="1ABE6C96" w14:textId="77777777" w:rsidR="006B1F6C" w:rsidRPr="00A86CC6" w:rsidRDefault="006B1F6C" w:rsidP="00854171">
            <w:pPr>
              <w:jc w:val="both"/>
              <w:rPr>
                <w:rFonts w:ascii="Times New Roman" w:eastAsia="Times New Roman" w:hAnsi="Times New Roman" w:cs="Times New Roman"/>
                <w:iCs/>
              </w:rPr>
            </w:pPr>
          </w:p>
        </w:tc>
        <w:tc>
          <w:tcPr>
            <w:tcW w:w="300" w:type="dxa"/>
            <w:vAlign w:val="center"/>
          </w:tcPr>
          <w:p w14:paraId="16588518" w14:textId="77777777" w:rsidR="006B1F6C" w:rsidRDefault="006B1F6C" w:rsidP="00854171">
            <w:pPr>
              <w:jc w:val="both"/>
              <w:rPr>
                <w:lang w:val="en-US"/>
              </w:rPr>
            </w:pPr>
          </w:p>
        </w:tc>
      </w:tr>
    </w:tbl>
    <w:p w14:paraId="7F159502" w14:textId="77777777" w:rsidR="006B1F6C" w:rsidRDefault="006B1F6C" w:rsidP="00854171">
      <w:pPr>
        <w:pStyle w:val="textregular"/>
        <w:jc w:val="both"/>
        <w:rPr>
          <w:lang w:val="en-US"/>
        </w:rPr>
      </w:pPr>
    </w:p>
    <w:p w14:paraId="7A0276D8" w14:textId="77777777" w:rsidR="006B1F6C" w:rsidRDefault="006B1F6C" w:rsidP="00854171">
      <w:pPr>
        <w:pStyle w:val="textregular"/>
        <w:jc w:val="both"/>
        <w:rPr>
          <w:lang w:val="en-US"/>
        </w:rPr>
      </w:pPr>
      <w:r>
        <w:rPr>
          <w:lang w:val="en-US"/>
        </w:rPr>
        <w:t>The output of the diagram (</w:t>
      </w:r>
      <m:oMath>
        <m:r>
          <w:rPr>
            <w:rFonts w:ascii="Cambria Math" w:hAnsi="Cambria Math"/>
            <w:lang w:val="en-US"/>
          </w:rPr>
          <m:t>∆</m:t>
        </m:r>
        <m:r>
          <w:rPr>
            <w:rFonts w:ascii="Cambria Math" w:hAnsi="Cambria Math"/>
            <w:lang w:val="it-IT"/>
          </w:rPr>
          <m:t>ω</m:t>
        </m:r>
      </m:oMath>
      <w:r>
        <w:rPr>
          <w:lang w:val="en-US"/>
        </w:rPr>
        <w:t>) is the frequency deviation in pu.</w:t>
      </w:r>
    </w:p>
    <w:p w14:paraId="36FE51AB" w14:textId="5BC3A921" w:rsidR="00B81160" w:rsidRDefault="006B1F6C" w:rsidP="00854171">
      <w:pPr>
        <w:pStyle w:val="textregular"/>
        <w:jc w:val="both"/>
        <w:rPr>
          <w:lang w:val="en-US"/>
        </w:rPr>
      </w:pPr>
      <w:r>
        <w:rPr>
          <w:lang w:val="en-US"/>
        </w:rPr>
        <w:t xml:space="preserve">Considering the actual </w:t>
      </w:r>
      <w:r w:rsidR="00204CD7">
        <w:rPr>
          <w:lang w:val="en-US"/>
        </w:rPr>
        <w:t xml:space="preserve">and complex </w:t>
      </w:r>
      <w:r>
        <w:rPr>
          <w:lang w:val="en-US"/>
        </w:rPr>
        <w:t xml:space="preserve">dynamic model of the SA, with this model significant </w:t>
      </w:r>
      <w:r w:rsidR="00204CD7">
        <w:rPr>
          <w:lang w:val="en-US"/>
        </w:rPr>
        <w:t>approximations</w:t>
      </w:r>
      <w:r>
        <w:rPr>
          <w:lang w:val="en-US"/>
        </w:rPr>
        <w:t xml:space="preserve"> are introduced </w:t>
      </w:r>
      <w:r w:rsidR="000A05D4">
        <w:rPr>
          <w:lang w:val="en-US"/>
        </w:rPr>
        <w:t>since e</w:t>
      </w:r>
      <w:r>
        <w:rPr>
          <w:lang w:val="en-US"/>
        </w:rPr>
        <w:t xml:space="preserve">ach provider (and each technology) has its own peculiarities when it comes to the FCR deployment dynamic. </w:t>
      </w:r>
      <w:r w:rsidR="000A05D4">
        <w:rPr>
          <w:lang w:val="en-US"/>
        </w:rPr>
        <w:t>S</w:t>
      </w:r>
      <w:r>
        <w:rPr>
          <w:lang w:val="en-US"/>
        </w:rPr>
        <w:t xml:space="preserve">uch variety of responses </w:t>
      </w:r>
      <w:r w:rsidR="000A05D4">
        <w:rPr>
          <w:lang w:val="en-US"/>
        </w:rPr>
        <w:t xml:space="preserve">is </w:t>
      </w:r>
      <w:r w:rsidR="00CC3FB7">
        <w:rPr>
          <w:lang w:val="en-US"/>
        </w:rPr>
        <w:t xml:space="preserve">simplified </w:t>
      </w:r>
      <w:r>
        <w:rPr>
          <w:lang w:val="en-US"/>
        </w:rPr>
        <w:t>with a single 2</w:t>
      </w:r>
      <w:r w:rsidRPr="00853564">
        <w:rPr>
          <w:vertAlign w:val="superscript"/>
          <w:lang w:val="en-US"/>
        </w:rPr>
        <w:t>nd</w:t>
      </w:r>
      <w:r>
        <w:rPr>
          <w:lang w:val="en-US"/>
        </w:rPr>
        <w:t xml:space="preserve"> order dynamic model </w:t>
      </w:r>
      <w:r w:rsidR="00CC3FB7">
        <w:rPr>
          <w:lang w:val="en-US"/>
        </w:rPr>
        <w:t xml:space="preserve">in order </w:t>
      </w:r>
      <w:r>
        <w:rPr>
          <w:lang w:val="en-US"/>
        </w:rPr>
        <w:t>to derive the algebraic formulas for Zenit/Nadir and ROCOF</w:t>
      </w:r>
      <w:r w:rsidR="0037078B">
        <w:rPr>
          <w:lang w:val="en-US"/>
        </w:rPr>
        <w:t>.</w:t>
      </w:r>
      <w:r w:rsidR="007152F1">
        <w:rPr>
          <w:lang w:val="en-US"/>
        </w:rPr>
        <w:t xml:space="preserve"> The ROCOF is </w:t>
      </w:r>
      <w:r w:rsidR="003B7FD0">
        <w:rPr>
          <w:lang w:val="en-US"/>
        </w:rPr>
        <w:t>evaluated as the initial ROCOF.</w:t>
      </w:r>
    </w:p>
    <w:p w14:paraId="4C9B696F" w14:textId="6C7A597E" w:rsidR="00B17801" w:rsidRDefault="00B17801" w:rsidP="00854171">
      <w:pPr>
        <w:pStyle w:val="textregular"/>
        <w:jc w:val="both"/>
        <w:rPr>
          <w:lang w:val="en-US"/>
        </w:rPr>
      </w:pPr>
      <w:r>
        <w:rPr>
          <w:lang w:val="en-US"/>
        </w:rPr>
        <w:t xml:space="preserve">Such formulas are derived assuming </w:t>
      </w:r>
      <w:r w:rsidR="00F52E54">
        <w:rPr>
          <w:lang w:val="en-US"/>
        </w:rPr>
        <w:t>that a stepwise disturbance</w:t>
      </w:r>
      <w:r w:rsidR="006A23EF" w:rsidRPr="006A23EF">
        <w:rPr>
          <w:lang w:val="en-US"/>
        </w:rPr>
        <w:t xml:space="preserve"> </w:t>
      </w:r>
      <w:r w:rsidR="006A23EF">
        <w:rPr>
          <w:lang w:val="en-US"/>
        </w:rPr>
        <w:t>is applied</w:t>
      </w:r>
      <w:r w:rsidR="006A23EF" w:rsidRPr="006A23EF">
        <w:rPr>
          <w:lang w:val="en-US"/>
        </w:rPr>
        <w:t xml:space="preserve"> </w:t>
      </w:r>
      <w:r w:rsidR="006A23EF">
        <w:rPr>
          <w:lang w:val="en-US"/>
        </w:rPr>
        <w:t xml:space="preserve">on the model presented in </w:t>
      </w:r>
      <w:r w:rsidR="006A23EF">
        <w:rPr>
          <w:lang w:val="en-US"/>
        </w:rPr>
        <w:fldChar w:fldCharType="begin"/>
      </w:r>
      <w:r w:rsidR="006A23EF">
        <w:rPr>
          <w:lang w:val="en-US"/>
        </w:rPr>
        <w:instrText xml:space="preserve"> REF _Ref88490663 \h </w:instrText>
      </w:r>
      <w:r w:rsidR="00854171">
        <w:rPr>
          <w:lang w:val="en-US"/>
        </w:rPr>
        <w:instrText xml:space="preserve"> \* MERGEFORMAT </w:instrText>
      </w:r>
      <w:r w:rsidR="006A23EF">
        <w:rPr>
          <w:lang w:val="en-US"/>
        </w:rPr>
      </w:r>
      <w:r w:rsidR="006A23EF">
        <w:rPr>
          <w:lang w:val="en-US"/>
        </w:rPr>
        <w:fldChar w:fldCharType="separate"/>
      </w:r>
      <w:r w:rsidR="007E6561" w:rsidRPr="006B1F6C">
        <w:rPr>
          <w:lang w:val="en-US"/>
        </w:rPr>
        <w:t xml:space="preserve">Figure </w:t>
      </w:r>
      <w:r w:rsidR="007E6561">
        <w:rPr>
          <w:noProof/>
          <w:lang w:val="en-US"/>
        </w:rPr>
        <w:t>8</w:t>
      </w:r>
      <w:r w:rsidR="006A23EF">
        <w:rPr>
          <w:lang w:val="en-US"/>
        </w:rPr>
        <w:fldChar w:fldCharType="end"/>
      </w:r>
      <w:r w:rsidR="006A23EF">
        <w:rPr>
          <w:lang w:val="en-US"/>
        </w:rPr>
        <w:t>.</w:t>
      </w:r>
      <w:r w:rsidR="00CF49C6">
        <w:rPr>
          <w:lang w:val="en-US"/>
        </w:rPr>
        <w:t xml:space="preserve"> </w:t>
      </w:r>
    </w:p>
    <w:p w14:paraId="0B343D81" w14:textId="0C410D9F" w:rsidR="006A23EF" w:rsidRDefault="006A23EF" w:rsidP="00854171">
      <w:pPr>
        <w:pStyle w:val="textregular"/>
        <w:jc w:val="both"/>
        <w:rPr>
          <w:lang w:val="en-US"/>
        </w:rPr>
      </w:pPr>
      <w:r>
        <w:rPr>
          <w:lang w:val="en-US"/>
        </w:rPr>
        <w:t xml:space="preserve">In this way an algebraic relationship between the </w:t>
      </w:r>
      <w:r w:rsidR="00341C46">
        <w:rPr>
          <w:lang w:val="en-US"/>
        </w:rPr>
        <w:t xml:space="preserve">disturbance and the system parameters can be used within the iterative </w:t>
      </w:r>
      <w:r w:rsidR="00C41B38">
        <w:rPr>
          <w:lang w:val="en-US"/>
        </w:rPr>
        <w:t>probabilistic</w:t>
      </w:r>
      <w:r w:rsidR="00341C46">
        <w:rPr>
          <w:lang w:val="en-US"/>
        </w:rPr>
        <w:t xml:space="preserve"> model.</w:t>
      </w:r>
    </w:p>
    <w:p w14:paraId="2BA96EA1" w14:textId="15CD9098" w:rsidR="001A722F" w:rsidRDefault="001A722F" w:rsidP="00854171">
      <w:pPr>
        <w:jc w:val="both"/>
      </w:pPr>
      <w:r>
        <w:t xml:space="preserve">The calculation </w:t>
      </w:r>
      <w:r w:rsidR="00853B9F">
        <w:t xml:space="preserve">of dynamic performances </w:t>
      </w:r>
      <w:r w:rsidR="005F3EEA">
        <w:t xml:space="preserve">of frequency deviations are based on the same </w:t>
      </w:r>
      <w:r w:rsidR="00324476">
        <w:t xml:space="preserve">1-minute </w:t>
      </w:r>
      <w:r w:rsidR="005F3EEA">
        <w:t xml:space="preserve">granularity adopted </w:t>
      </w:r>
      <w:r w:rsidR="00324476">
        <w:t>for the steady state calculations.</w:t>
      </w:r>
      <w:r w:rsidR="00C55E58">
        <w:t xml:space="preserve"> </w:t>
      </w:r>
      <w:r>
        <w:t>It means that all the variables (e.g., power imbalance and steady-state frequency deviation) continue to change minute-by-minute.</w:t>
      </w:r>
    </w:p>
    <w:p w14:paraId="769E2B33" w14:textId="0C74EE2C" w:rsidR="007E4355" w:rsidRDefault="001A722F" w:rsidP="00854171">
      <w:pPr>
        <w:jc w:val="both"/>
      </w:pPr>
      <w:r>
        <w:t xml:space="preserve">Both the transient frequency peak </w:t>
      </w:r>
      <w:r w:rsidR="00324476">
        <w:t>(</w:t>
      </w:r>
      <w:proofErr w:type="spellStart"/>
      <w:r w:rsidR="00324476">
        <w:t>zenit</w:t>
      </w:r>
      <w:proofErr w:type="spellEnd"/>
      <w:r w:rsidR="00324476">
        <w:t xml:space="preserve">/nadir) </w:t>
      </w:r>
      <w:r>
        <w:t xml:space="preserve">and the </w:t>
      </w:r>
      <w:r w:rsidR="003B7FD0">
        <w:t>ROCOF</w:t>
      </w:r>
      <w:r>
        <w:t xml:space="preserve"> are therefore calculated on a </w:t>
      </w:r>
      <w:r w:rsidR="007E4355">
        <w:t>1-</w:t>
      </w:r>
      <w:r>
        <w:t xml:space="preserve">minute basis. </w:t>
      </w:r>
    </w:p>
    <w:p w14:paraId="0014617E" w14:textId="77777777" w:rsidR="007E4355" w:rsidRDefault="007E4355" w:rsidP="00854171">
      <w:pPr>
        <w:jc w:val="both"/>
      </w:pPr>
    </w:p>
    <w:p w14:paraId="1E05EE02" w14:textId="102BF5EE" w:rsidR="001A722F" w:rsidRDefault="001A722F" w:rsidP="00854171">
      <w:pPr>
        <w:jc w:val="both"/>
      </w:pPr>
      <w:r>
        <w:t>The input of such calculation is the difference of power imbalance between two following minutes</w:t>
      </w:r>
      <w:r w:rsidR="00F65849">
        <w:t>.</w:t>
      </w:r>
    </w:p>
    <w:p w14:paraId="64887C32" w14:textId="77777777" w:rsidR="001A722F" w:rsidRDefault="001A722F" w:rsidP="00854171">
      <w:pPr>
        <w:pStyle w:val="textregular"/>
        <w:jc w:val="both"/>
        <w:rPr>
          <w:lang w:val="en-US"/>
        </w:rPr>
      </w:pPr>
    </w:p>
    <w:p w14:paraId="06B132A8" w14:textId="4934886D" w:rsidR="00D8423E" w:rsidRPr="0064340B" w:rsidRDefault="0064340B" w:rsidP="00E527E7">
      <w:pPr>
        <w:pStyle w:val="Titolo2"/>
      </w:pPr>
      <w:bookmarkStart w:id="46" w:name="_Ref129932219"/>
      <w:bookmarkStart w:id="47" w:name="_Toc131409833"/>
      <w:r w:rsidRPr="0064340B">
        <w:t>Assessment of the acceptability criteria on the resulting simulated frequency deviation</w:t>
      </w:r>
      <w:bookmarkEnd w:id="46"/>
      <w:bookmarkEnd w:id="47"/>
    </w:p>
    <w:p w14:paraId="21D6B4DB" w14:textId="77777777" w:rsidR="00AA780B" w:rsidRPr="007B773A" w:rsidRDefault="00AA780B" w:rsidP="00854171">
      <w:pPr>
        <w:jc w:val="both"/>
        <w:rPr>
          <w:lang w:val="en-US"/>
        </w:rPr>
      </w:pPr>
      <w:r>
        <w:rPr>
          <w:rFonts w:ascii="Times New Roman" w:hAnsi="Times New Roman"/>
          <w:bCs/>
          <w:lang w:val="en-US"/>
        </w:rPr>
        <w:t xml:space="preserve">According to Art.153(2) of SO GL: </w:t>
      </w:r>
      <w:r w:rsidRPr="00AA780B">
        <w:rPr>
          <w:bCs/>
          <w:lang w:val="en-US"/>
        </w:rPr>
        <w:t xml:space="preserve">“All TSOs of the synchronous area shall have the right to define a probabilistic dimensioning approach for FCR taking into account the pattern of load, generation and inertia, including synthetic inertia as well as the available means to deploy minimum inertia in real-time in </w:t>
      </w:r>
      <w:r w:rsidRPr="00AA780B">
        <w:rPr>
          <w:bCs/>
          <w:lang w:val="en-US"/>
        </w:rPr>
        <w:lastRenderedPageBreak/>
        <w:t xml:space="preserve">accordance with the methodology referred to in Article 39, with the aim of </w:t>
      </w:r>
      <w:r w:rsidRPr="007B773A">
        <w:rPr>
          <w:lang w:val="en-US"/>
        </w:rPr>
        <w:t>reducing the probability of insufficient FCR to below or equal to once in 20 years”.</w:t>
      </w:r>
    </w:p>
    <w:p w14:paraId="70F84190" w14:textId="77777777" w:rsidR="00AA780B" w:rsidRDefault="00AA780B" w:rsidP="00854171">
      <w:pPr>
        <w:jc w:val="both"/>
        <w:rPr>
          <w:rFonts w:ascii="Times New Roman" w:hAnsi="Times New Roman"/>
          <w:bCs/>
          <w:lang w:val="en-US"/>
        </w:rPr>
      </w:pPr>
    </w:p>
    <w:p w14:paraId="7719E9B2" w14:textId="598B11D2" w:rsidR="001A15E2" w:rsidRPr="001A15E2" w:rsidRDefault="001A15E2" w:rsidP="00854171">
      <w:pPr>
        <w:jc w:val="both"/>
        <w:rPr>
          <w:rFonts w:ascii="Times New Roman" w:hAnsi="Times New Roman"/>
          <w:bCs/>
          <w:lang w:val="en-US"/>
        </w:rPr>
      </w:pPr>
      <w:r w:rsidRPr="001A15E2">
        <w:rPr>
          <w:rFonts w:ascii="Times New Roman" w:hAnsi="Times New Roman"/>
          <w:bCs/>
          <w:lang w:val="en-US"/>
        </w:rPr>
        <w:t>A FCR dimensioning shall be considered acceptable if ensures that the FCR is insufficient not more often than once every 20 years.</w:t>
      </w:r>
      <w:r w:rsidR="002D062A">
        <w:rPr>
          <w:rFonts w:ascii="Times New Roman" w:hAnsi="Times New Roman"/>
          <w:bCs/>
          <w:lang w:val="en-US"/>
        </w:rPr>
        <w:t xml:space="preserve"> </w:t>
      </w:r>
      <w:r w:rsidRPr="001A15E2">
        <w:rPr>
          <w:rFonts w:ascii="Times New Roman" w:hAnsi="Times New Roman"/>
          <w:bCs/>
          <w:lang w:val="en-US"/>
        </w:rPr>
        <w:t xml:space="preserve">However, the </w:t>
      </w:r>
      <w:r w:rsidRPr="001A15E2">
        <w:rPr>
          <w:rFonts w:ascii="Times New Roman" w:hAnsi="Times New Roman"/>
          <w:lang w:val="en-US"/>
        </w:rPr>
        <w:t>model explores a wider spectrum of phenomena than merely the power imbalance</w:t>
      </w:r>
      <w:r w:rsidRPr="001A15E2">
        <w:rPr>
          <w:rFonts w:ascii="Times New Roman" w:hAnsi="Times New Roman"/>
          <w:bCs/>
          <w:lang w:val="en-US"/>
        </w:rPr>
        <w:t xml:space="preserve"> to be counteracted by FCR:</w:t>
      </w:r>
    </w:p>
    <w:p w14:paraId="382743EE" w14:textId="77777777" w:rsidR="001A15E2" w:rsidRPr="001A15E2" w:rsidRDefault="001A15E2" w:rsidP="00854171">
      <w:pPr>
        <w:numPr>
          <w:ilvl w:val="0"/>
          <w:numId w:val="29"/>
        </w:numPr>
        <w:jc w:val="both"/>
        <w:rPr>
          <w:rFonts w:ascii="Times New Roman" w:hAnsi="Times New Roman"/>
          <w:bCs/>
          <w:lang w:val="en-US"/>
        </w:rPr>
      </w:pPr>
      <w:r w:rsidRPr="001A15E2">
        <w:rPr>
          <w:rFonts w:ascii="Times New Roman" w:hAnsi="Times New Roman"/>
          <w:bCs/>
          <w:lang w:val="en-US"/>
        </w:rPr>
        <w:t xml:space="preserve">LER </w:t>
      </w:r>
      <w:proofErr w:type="spellStart"/>
      <w:r w:rsidRPr="001A15E2">
        <w:rPr>
          <w:rFonts w:ascii="Times New Roman" w:hAnsi="Times New Roman"/>
          <w:bCs/>
          <w:lang w:val="en-US"/>
        </w:rPr>
        <w:t>exhausiont</w:t>
      </w:r>
      <w:proofErr w:type="spellEnd"/>
      <w:r w:rsidRPr="001A15E2">
        <w:rPr>
          <w:rFonts w:ascii="Times New Roman" w:hAnsi="Times New Roman"/>
          <w:bCs/>
          <w:lang w:val="en-US"/>
        </w:rPr>
        <w:t xml:space="preserve"> leading to the loss of part of FCR </w:t>
      </w:r>
      <w:proofErr w:type="gramStart"/>
      <w:r w:rsidRPr="001A15E2">
        <w:rPr>
          <w:rFonts w:ascii="Times New Roman" w:hAnsi="Times New Roman"/>
          <w:bCs/>
          <w:lang w:val="en-US"/>
        </w:rPr>
        <w:t>provision;</w:t>
      </w:r>
      <w:proofErr w:type="gramEnd"/>
    </w:p>
    <w:p w14:paraId="5565DB73" w14:textId="77777777" w:rsidR="001A15E2" w:rsidRPr="001A15E2" w:rsidRDefault="001A15E2" w:rsidP="00854171">
      <w:pPr>
        <w:numPr>
          <w:ilvl w:val="0"/>
          <w:numId w:val="29"/>
        </w:numPr>
        <w:jc w:val="both"/>
        <w:rPr>
          <w:rFonts w:ascii="Times New Roman" w:hAnsi="Times New Roman"/>
          <w:bCs/>
          <w:lang w:val="en-US"/>
        </w:rPr>
      </w:pPr>
      <w:r w:rsidRPr="001A15E2">
        <w:rPr>
          <w:rFonts w:ascii="Times New Roman" w:hAnsi="Times New Roman"/>
          <w:bCs/>
          <w:lang w:val="en-US"/>
        </w:rPr>
        <w:t>Dynamic response of FCR during transients.</w:t>
      </w:r>
    </w:p>
    <w:p w14:paraId="232DD309" w14:textId="77777777" w:rsidR="001A15E2" w:rsidRDefault="001A15E2" w:rsidP="00854171">
      <w:pPr>
        <w:jc w:val="both"/>
        <w:rPr>
          <w:rFonts w:ascii="Times New Roman" w:hAnsi="Times New Roman"/>
          <w:bCs/>
          <w:lang w:val="en-US"/>
        </w:rPr>
      </w:pPr>
    </w:p>
    <w:p w14:paraId="3FA0AA63" w14:textId="4F985CD2" w:rsidR="001A15E2" w:rsidRPr="001A15E2" w:rsidRDefault="001A15E2" w:rsidP="00854171">
      <w:pPr>
        <w:jc w:val="both"/>
        <w:rPr>
          <w:rFonts w:ascii="Times New Roman" w:hAnsi="Times New Roman"/>
          <w:bCs/>
          <w:lang w:val="en-US"/>
        </w:rPr>
      </w:pPr>
      <w:r w:rsidRPr="001A15E2">
        <w:rPr>
          <w:rFonts w:ascii="Times New Roman" w:hAnsi="Times New Roman"/>
          <w:bCs/>
          <w:lang w:val="en-US"/>
        </w:rPr>
        <w:t>Hence, the model looks at the simulated frequency (either SS</w:t>
      </w:r>
      <w:r w:rsidRPr="001A15E2">
        <w:rPr>
          <w:rFonts w:ascii="Times New Roman" w:hAnsi="Times New Roman"/>
          <w:bCs/>
          <w:lang w:val="el-GR"/>
        </w:rPr>
        <w:t>Δ</w:t>
      </w:r>
      <w:r w:rsidRPr="001A15E2">
        <w:rPr>
          <w:rFonts w:ascii="Times New Roman" w:hAnsi="Times New Roman"/>
          <w:bCs/>
          <w:lang w:val="en-US"/>
        </w:rPr>
        <w:t>f or during transients) as a proxy to dimension the FCR.</w:t>
      </w:r>
    </w:p>
    <w:p w14:paraId="11B5691E" w14:textId="77777777" w:rsidR="001A15E2" w:rsidRPr="001A15E2" w:rsidRDefault="001A15E2" w:rsidP="00854171">
      <w:pPr>
        <w:jc w:val="both"/>
        <w:rPr>
          <w:rFonts w:ascii="Times New Roman" w:hAnsi="Times New Roman"/>
          <w:bCs/>
          <w:lang w:val="en-US"/>
        </w:rPr>
      </w:pPr>
      <w:r w:rsidRPr="001A15E2">
        <w:rPr>
          <w:rFonts w:ascii="Times New Roman" w:hAnsi="Times New Roman"/>
          <w:bCs/>
          <w:lang w:val="en-US"/>
        </w:rPr>
        <w:t xml:space="preserve">The </w:t>
      </w:r>
      <w:r w:rsidRPr="001A15E2">
        <w:rPr>
          <w:rFonts w:ascii="Times New Roman" w:hAnsi="Times New Roman"/>
          <w:lang w:val="en-US"/>
        </w:rPr>
        <w:t>«once in 20 years» criterion needs therefore to be interpreted.</w:t>
      </w:r>
    </w:p>
    <w:p w14:paraId="1114F7C6" w14:textId="113D9EDC" w:rsidR="00AA780B" w:rsidRDefault="00AA780B" w:rsidP="00854171">
      <w:pPr>
        <w:jc w:val="both"/>
        <w:rPr>
          <w:rFonts w:ascii="Times New Roman" w:hAnsi="Times New Roman"/>
          <w:bCs/>
          <w:lang w:val="en-US"/>
        </w:rPr>
      </w:pPr>
    </w:p>
    <w:p w14:paraId="345AE07D" w14:textId="52EC40E5" w:rsidR="00D824DC" w:rsidRPr="007B773A" w:rsidRDefault="00535849" w:rsidP="00854171">
      <w:pPr>
        <w:jc w:val="both"/>
        <w:rPr>
          <w:rFonts w:ascii="Times New Roman" w:hAnsi="Times New Roman"/>
          <w:bCs/>
          <w:lang w:val="en-US"/>
        </w:rPr>
      </w:pPr>
      <w:r>
        <w:rPr>
          <w:rFonts w:ascii="Times New Roman" w:hAnsi="Times New Roman"/>
          <w:bCs/>
          <w:lang w:val="en-US"/>
        </w:rPr>
        <w:t xml:space="preserve">The first step is to </w:t>
      </w:r>
      <w:r w:rsidR="009511AA">
        <w:rPr>
          <w:rFonts w:ascii="Times New Roman" w:hAnsi="Times New Roman"/>
          <w:bCs/>
          <w:lang w:val="en-US"/>
        </w:rPr>
        <w:t xml:space="preserve">assess whether a specific minute is considered </w:t>
      </w:r>
      <w:r w:rsidR="00F868CB">
        <w:rPr>
          <w:rFonts w:ascii="Times New Roman" w:hAnsi="Times New Roman"/>
          <w:bCs/>
          <w:lang w:val="en-US"/>
        </w:rPr>
        <w:t xml:space="preserve">an </w:t>
      </w:r>
      <w:r w:rsidR="00F868CB" w:rsidRPr="0003182A">
        <w:rPr>
          <w:rFonts w:ascii="Times New Roman" w:hAnsi="Times New Roman"/>
          <w:bCs/>
          <w:lang w:val="en-US"/>
        </w:rPr>
        <w:t>acceptable minute</w:t>
      </w:r>
      <w:r w:rsidR="00F868CB">
        <w:rPr>
          <w:rFonts w:ascii="Times New Roman" w:hAnsi="Times New Roman"/>
          <w:bCs/>
          <w:lang w:val="en-US"/>
        </w:rPr>
        <w:t xml:space="preserve">. </w:t>
      </w:r>
      <w:r w:rsidR="00D824DC" w:rsidRPr="007B773A">
        <w:rPr>
          <w:rFonts w:ascii="Times New Roman" w:hAnsi="Times New Roman"/>
          <w:bCs/>
          <w:lang w:val="en-US"/>
        </w:rPr>
        <w:t xml:space="preserve">A minute is considered an acceptable minute if </w:t>
      </w:r>
      <w:r w:rsidR="004B4A20" w:rsidRPr="007B773A">
        <w:rPr>
          <w:rFonts w:ascii="Times New Roman" w:hAnsi="Times New Roman"/>
          <w:bCs/>
          <w:lang w:val="en-US"/>
        </w:rPr>
        <w:t xml:space="preserve">it </w:t>
      </w:r>
      <w:r w:rsidR="00D824DC" w:rsidRPr="007B773A">
        <w:rPr>
          <w:rFonts w:ascii="Times New Roman" w:hAnsi="Times New Roman"/>
          <w:bCs/>
          <w:lang w:val="en-US"/>
        </w:rPr>
        <w:t>fulfill</w:t>
      </w:r>
      <w:r w:rsidR="004B4A20" w:rsidRPr="007B773A">
        <w:rPr>
          <w:rFonts w:ascii="Times New Roman" w:hAnsi="Times New Roman"/>
          <w:bCs/>
          <w:lang w:val="en-US"/>
        </w:rPr>
        <w:t>s</w:t>
      </w:r>
      <w:r w:rsidR="00D824DC" w:rsidRPr="007B773A">
        <w:rPr>
          <w:rFonts w:ascii="Times New Roman" w:hAnsi="Times New Roman"/>
          <w:bCs/>
          <w:lang w:val="en-US"/>
        </w:rPr>
        <w:t xml:space="preserve"> all the following three criteria:</w:t>
      </w:r>
    </w:p>
    <w:p w14:paraId="04258BC7" w14:textId="77777777" w:rsidR="004B4A20" w:rsidRDefault="004B4A20" w:rsidP="00854171">
      <w:pPr>
        <w:jc w:val="both"/>
        <w:rPr>
          <w:rFonts w:ascii="Times New Roman" w:hAnsi="Times New Roman"/>
          <w:bCs/>
          <w:lang w:val="en-US"/>
        </w:rPr>
      </w:pPr>
    </w:p>
    <w:p w14:paraId="1156C8E3" w14:textId="656628CE" w:rsidR="00F64441" w:rsidRDefault="0086433F" w:rsidP="00854171">
      <w:pPr>
        <w:pStyle w:val="Paragrafoelenco"/>
        <w:numPr>
          <w:ilvl w:val="0"/>
          <w:numId w:val="30"/>
        </w:numPr>
        <w:rPr>
          <w:rFonts w:ascii="Times New Roman" w:hAnsi="Times New Roman"/>
          <w:bCs/>
          <w:lang w:val="en-US"/>
        </w:rPr>
      </w:pPr>
      <w:r>
        <w:rPr>
          <w:rFonts w:ascii="Times New Roman" w:hAnsi="Times New Roman"/>
          <w:bCs/>
          <w:lang w:val="en-US"/>
        </w:rPr>
        <w:t>The absolute value of the s</w:t>
      </w:r>
      <w:r w:rsidR="00D17140">
        <w:rPr>
          <w:rFonts w:ascii="Times New Roman" w:hAnsi="Times New Roman"/>
          <w:bCs/>
          <w:lang w:val="en-US"/>
        </w:rPr>
        <w:t xml:space="preserve">imulated steady state frequency deviation </w:t>
      </w:r>
      <w:r w:rsidR="00C931BA">
        <w:rPr>
          <w:rFonts w:ascii="Times New Roman" w:hAnsi="Times New Roman"/>
          <w:bCs/>
          <w:lang w:val="en-US"/>
        </w:rPr>
        <w:t>does</w:t>
      </w:r>
      <w:r w:rsidR="0003182A">
        <w:rPr>
          <w:rFonts w:ascii="Times New Roman" w:hAnsi="Times New Roman"/>
          <w:bCs/>
          <w:lang w:val="en-US"/>
        </w:rPr>
        <w:t xml:space="preserve"> </w:t>
      </w:r>
      <w:r w:rsidR="00C931BA">
        <w:rPr>
          <w:rFonts w:ascii="Times New Roman" w:hAnsi="Times New Roman"/>
          <w:bCs/>
          <w:lang w:val="en-US"/>
        </w:rPr>
        <w:t>n</w:t>
      </w:r>
      <w:r w:rsidR="0003182A">
        <w:rPr>
          <w:rFonts w:ascii="Times New Roman" w:hAnsi="Times New Roman"/>
          <w:bCs/>
          <w:lang w:val="en-US"/>
        </w:rPr>
        <w:t>o</w:t>
      </w:r>
      <w:r w:rsidR="00C931BA">
        <w:rPr>
          <w:rFonts w:ascii="Times New Roman" w:hAnsi="Times New Roman"/>
          <w:bCs/>
          <w:lang w:val="en-US"/>
        </w:rPr>
        <w:t xml:space="preserve">t </w:t>
      </w:r>
      <w:r w:rsidR="00D17140">
        <w:rPr>
          <w:rFonts w:ascii="Times New Roman" w:hAnsi="Times New Roman"/>
          <w:bCs/>
          <w:lang w:val="en-US"/>
        </w:rPr>
        <w:t xml:space="preserve">exceed </w:t>
      </w:r>
      <w:r w:rsidR="00920DFF">
        <w:t xml:space="preserve">the </w:t>
      </w:r>
      <w:r w:rsidR="00920DFF" w:rsidRPr="003A5E6B">
        <w:rPr>
          <w:lang w:val="en-GB"/>
        </w:rPr>
        <w:t xml:space="preserve">steady state maximum frequency </w:t>
      </w:r>
      <w:proofErr w:type="gramStart"/>
      <w:r w:rsidR="00920DFF" w:rsidRPr="003A5E6B">
        <w:rPr>
          <w:lang w:val="en-GB"/>
        </w:rPr>
        <w:t>deviation</w:t>
      </w:r>
      <w:r>
        <w:rPr>
          <w:rFonts w:ascii="Times New Roman" w:hAnsi="Times New Roman"/>
          <w:bCs/>
          <w:lang w:val="en-US"/>
        </w:rPr>
        <w:t>;</w:t>
      </w:r>
      <w:proofErr w:type="gramEnd"/>
    </w:p>
    <w:p w14:paraId="0A08DB0A" w14:textId="4F3F1A17" w:rsidR="0086433F" w:rsidRDefault="0086433F" w:rsidP="00854171">
      <w:pPr>
        <w:pStyle w:val="Paragrafoelenco"/>
        <w:numPr>
          <w:ilvl w:val="0"/>
          <w:numId w:val="30"/>
        </w:numPr>
        <w:rPr>
          <w:rFonts w:ascii="Times New Roman" w:hAnsi="Times New Roman"/>
          <w:bCs/>
          <w:lang w:val="en-US"/>
        </w:rPr>
      </w:pPr>
      <w:r>
        <w:rPr>
          <w:rFonts w:ascii="Times New Roman" w:hAnsi="Times New Roman"/>
          <w:bCs/>
          <w:lang w:val="en-US"/>
        </w:rPr>
        <w:t xml:space="preserve">The </w:t>
      </w:r>
      <w:r w:rsidR="003C26FD">
        <w:rPr>
          <w:rFonts w:ascii="Times New Roman" w:hAnsi="Times New Roman"/>
          <w:bCs/>
          <w:lang w:val="en-US"/>
        </w:rPr>
        <w:t xml:space="preserve">absolute value of the </w:t>
      </w:r>
      <w:r>
        <w:rPr>
          <w:rFonts w:ascii="Times New Roman" w:hAnsi="Times New Roman"/>
          <w:bCs/>
          <w:lang w:val="en-US"/>
        </w:rPr>
        <w:t>maximum</w:t>
      </w:r>
      <w:r w:rsidR="003C26FD">
        <w:rPr>
          <w:rFonts w:ascii="Times New Roman" w:hAnsi="Times New Roman"/>
          <w:bCs/>
          <w:lang w:val="en-US"/>
        </w:rPr>
        <w:t xml:space="preserve">/minimum instantaneous frequency deviation </w:t>
      </w:r>
      <w:r w:rsidR="00C931BA">
        <w:rPr>
          <w:rFonts w:ascii="Times New Roman" w:hAnsi="Times New Roman"/>
          <w:bCs/>
          <w:lang w:val="en-US"/>
        </w:rPr>
        <w:t xml:space="preserve">doesn’t </w:t>
      </w:r>
      <w:r w:rsidR="003C26FD">
        <w:rPr>
          <w:rFonts w:ascii="Times New Roman" w:hAnsi="Times New Roman"/>
          <w:bCs/>
          <w:lang w:val="en-US"/>
        </w:rPr>
        <w:t xml:space="preserve">exceed </w:t>
      </w:r>
      <w:r w:rsidR="00920DFF">
        <w:rPr>
          <w:lang w:val="en-US"/>
        </w:rPr>
        <w:t xml:space="preserve">the </w:t>
      </w:r>
      <w:r w:rsidR="00920DFF" w:rsidRPr="007F12ED">
        <w:rPr>
          <w:lang w:val="en-GB"/>
        </w:rPr>
        <w:t xml:space="preserve">Maximum Transient Frequency </w:t>
      </w:r>
      <w:proofErr w:type="gramStart"/>
      <w:r w:rsidR="00920DFF" w:rsidRPr="007F12ED">
        <w:rPr>
          <w:lang w:val="en-GB"/>
        </w:rPr>
        <w:t>Deviation</w:t>
      </w:r>
      <w:r w:rsidR="003C26FD">
        <w:rPr>
          <w:rFonts w:ascii="Times New Roman" w:hAnsi="Times New Roman"/>
          <w:bCs/>
          <w:lang w:val="en-US"/>
        </w:rPr>
        <w:t>;</w:t>
      </w:r>
      <w:proofErr w:type="gramEnd"/>
    </w:p>
    <w:p w14:paraId="02FD1A87" w14:textId="65265A88" w:rsidR="003C26FD" w:rsidRPr="00721413" w:rsidRDefault="003C26FD" w:rsidP="00854171">
      <w:pPr>
        <w:pStyle w:val="Paragrafoelenco"/>
        <w:numPr>
          <w:ilvl w:val="0"/>
          <w:numId w:val="30"/>
        </w:numPr>
        <w:rPr>
          <w:rFonts w:ascii="Times New Roman" w:hAnsi="Times New Roman"/>
          <w:bCs/>
          <w:lang w:val="en-US"/>
        </w:rPr>
      </w:pPr>
      <w:r>
        <w:rPr>
          <w:rFonts w:ascii="Times New Roman" w:hAnsi="Times New Roman"/>
          <w:bCs/>
          <w:lang w:val="en-US"/>
        </w:rPr>
        <w:t xml:space="preserve">The </w:t>
      </w:r>
      <w:r w:rsidR="00C931BA">
        <w:rPr>
          <w:rFonts w:ascii="Times New Roman" w:hAnsi="Times New Roman"/>
          <w:bCs/>
          <w:lang w:val="en-US"/>
        </w:rPr>
        <w:t xml:space="preserve">absolute value of the </w:t>
      </w:r>
      <w:r w:rsidR="003B7FD0">
        <w:rPr>
          <w:rFonts w:ascii="Times New Roman" w:hAnsi="Times New Roman"/>
          <w:bCs/>
          <w:lang w:val="en-US"/>
        </w:rPr>
        <w:t>ROCOF</w:t>
      </w:r>
      <w:r>
        <w:rPr>
          <w:rFonts w:ascii="Times New Roman" w:hAnsi="Times New Roman"/>
          <w:bCs/>
          <w:lang w:val="en-US"/>
        </w:rPr>
        <w:t xml:space="preserve"> calculated </w:t>
      </w:r>
      <w:r w:rsidR="00C931BA">
        <w:rPr>
          <w:rFonts w:ascii="Times New Roman" w:hAnsi="Times New Roman"/>
          <w:bCs/>
          <w:lang w:val="en-US"/>
        </w:rPr>
        <w:t>does</w:t>
      </w:r>
      <w:r w:rsidR="0003182A">
        <w:rPr>
          <w:rFonts w:ascii="Times New Roman" w:hAnsi="Times New Roman"/>
          <w:bCs/>
          <w:lang w:val="en-US"/>
        </w:rPr>
        <w:t xml:space="preserve"> no</w:t>
      </w:r>
      <w:r w:rsidR="00C931BA">
        <w:rPr>
          <w:rFonts w:ascii="Times New Roman" w:hAnsi="Times New Roman"/>
          <w:bCs/>
          <w:lang w:val="en-US"/>
        </w:rPr>
        <w:t xml:space="preserve">t </w:t>
      </w:r>
      <w:r>
        <w:rPr>
          <w:rFonts w:ascii="Times New Roman" w:hAnsi="Times New Roman"/>
          <w:bCs/>
          <w:lang w:val="en-US"/>
        </w:rPr>
        <w:t>exceed</w:t>
      </w:r>
      <w:r w:rsidR="00C931BA">
        <w:rPr>
          <w:rFonts w:ascii="Times New Roman" w:hAnsi="Times New Roman"/>
          <w:bCs/>
          <w:lang w:val="en-US"/>
        </w:rPr>
        <w:t xml:space="preserve"> </w:t>
      </w:r>
      <w:r w:rsidR="00920DFF">
        <w:rPr>
          <w:rFonts w:ascii="Times New Roman" w:hAnsi="Times New Roman"/>
          <w:bCs/>
          <w:lang w:val="en-US"/>
        </w:rPr>
        <w:t xml:space="preserve">the </w:t>
      </w:r>
      <w:r w:rsidR="00920DFF" w:rsidRPr="00FC2A4D">
        <w:rPr>
          <w:lang w:val="en-US"/>
        </w:rPr>
        <w:t xml:space="preserve">Maximum </w:t>
      </w:r>
      <w:r w:rsidR="00920DFF">
        <w:rPr>
          <w:lang w:val="en-US"/>
        </w:rPr>
        <w:t xml:space="preserve">Initial </w:t>
      </w:r>
      <w:r w:rsidR="003B7FD0">
        <w:rPr>
          <w:lang w:val="en-US"/>
        </w:rPr>
        <w:t>ROCOF</w:t>
      </w:r>
      <w:r w:rsidR="00C931BA">
        <w:rPr>
          <w:rFonts w:ascii="Times New Roman" w:hAnsi="Times New Roman"/>
          <w:bCs/>
          <w:lang w:val="en-US"/>
        </w:rPr>
        <w:t>.</w:t>
      </w:r>
    </w:p>
    <w:p w14:paraId="430BBB2C" w14:textId="70CD38AB" w:rsidR="0003182A" w:rsidRDefault="00FB2F47" w:rsidP="00854171">
      <w:pPr>
        <w:jc w:val="both"/>
        <w:rPr>
          <w:rFonts w:ascii="Times New Roman" w:hAnsi="Times New Roman"/>
          <w:bCs/>
          <w:lang w:val="en-US"/>
        </w:rPr>
      </w:pPr>
      <w:r>
        <w:rPr>
          <w:rFonts w:ascii="Times New Roman" w:hAnsi="Times New Roman"/>
          <w:bCs/>
          <w:lang w:val="en-US"/>
        </w:rPr>
        <w:t>All the criteria are based on considerations from [1], [2] and [3].</w:t>
      </w:r>
    </w:p>
    <w:p w14:paraId="7271422C" w14:textId="4C826FE6" w:rsidR="00AA780B" w:rsidRDefault="004B4A20" w:rsidP="00854171">
      <w:pPr>
        <w:jc w:val="both"/>
        <w:rPr>
          <w:rFonts w:ascii="Times New Roman" w:hAnsi="Times New Roman"/>
          <w:bCs/>
          <w:lang w:val="en-US"/>
        </w:rPr>
      </w:pPr>
      <w:r>
        <w:rPr>
          <w:rFonts w:ascii="Times New Roman" w:hAnsi="Times New Roman"/>
          <w:bCs/>
          <w:lang w:val="en-US"/>
        </w:rPr>
        <w:t xml:space="preserve">A minute is considered a </w:t>
      </w:r>
      <w:r w:rsidRPr="00AD5280">
        <w:rPr>
          <w:rFonts w:ascii="Times New Roman" w:hAnsi="Times New Roman"/>
          <w:bCs/>
          <w:lang w:val="en-US"/>
        </w:rPr>
        <w:t>not acceptable minute</w:t>
      </w:r>
      <w:r>
        <w:rPr>
          <w:rFonts w:ascii="Times New Roman" w:hAnsi="Times New Roman"/>
          <w:bCs/>
          <w:lang w:val="en-US"/>
        </w:rPr>
        <w:t xml:space="preserve"> if at least one criterion is not fulfilled.</w:t>
      </w:r>
    </w:p>
    <w:p w14:paraId="04AF97EC" w14:textId="27CD0D7C" w:rsidR="004B4A20" w:rsidRDefault="004B4A20" w:rsidP="00854171">
      <w:pPr>
        <w:jc w:val="both"/>
        <w:rPr>
          <w:rFonts w:ascii="Times New Roman" w:hAnsi="Times New Roman"/>
          <w:bCs/>
          <w:lang w:val="en-US"/>
        </w:rPr>
      </w:pPr>
    </w:p>
    <w:p w14:paraId="0BD8A66A" w14:textId="6A35FFE8" w:rsidR="009E3909" w:rsidRPr="007B773A" w:rsidRDefault="00093EBC" w:rsidP="00854171">
      <w:pPr>
        <w:jc w:val="both"/>
        <w:rPr>
          <w:rFonts w:ascii="Times New Roman" w:hAnsi="Times New Roman"/>
          <w:bCs/>
          <w:lang w:val="en-US"/>
        </w:rPr>
      </w:pPr>
      <w:r w:rsidRPr="00093EBC">
        <w:rPr>
          <w:rFonts w:ascii="Times New Roman" w:hAnsi="Times New Roman"/>
          <w:bCs/>
          <w:lang w:val="en-US"/>
        </w:rPr>
        <w:t xml:space="preserve">To interpret the «once in 20 years» criterion, the concept of </w:t>
      </w:r>
      <w:r w:rsidRPr="00093EBC">
        <w:rPr>
          <w:rFonts w:ascii="Times New Roman" w:hAnsi="Times New Roman"/>
          <w:lang w:val="en-US"/>
        </w:rPr>
        <w:t>event</w:t>
      </w:r>
      <w:r w:rsidRPr="00093EBC">
        <w:rPr>
          <w:rFonts w:ascii="Times New Roman" w:hAnsi="Times New Roman"/>
          <w:bCs/>
          <w:lang w:val="en-US"/>
        </w:rPr>
        <w:t xml:space="preserve"> is </w:t>
      </w:r>
      <w:r>
        <w:rPr>
          <w:rFonts w:ascii="Times New Roman" w:hAnsi="Times New Roman"/>
          <w:bCs/>
          <w:lang w:val="en-US"/>
        </w:rPr>
        <w:t xml:space="preserve">then </w:t>
      </w:r>
      <w:r w:rsidRPr="00093EBC">
        <w:rPr>
          <w:rFonts w:ascii="Times New Roman" w:hAnsi="Times New Roman"/>
          <w:bCs/>
          <w:lang w:val="en-US"/>
        </w:rPr>
        <w:t>introduced</w:t>
      </w:r>
      <w:r w:rsidR="009E3909">
        <w:rPr>
          <w:rFonts w:ascii="Times New Roman" w:hAnsi="Times New Roman"/>
          <w:bCs/>
          <w:lang w:val="en-US"/>
        </w:rPr>
        <w:t>: a</w:t>
      </w:r>
      <w:r w:rsidR="009E3909" w:rsidRPr="009E3909">
        <w:rPr>
          <w:rFonts w:ascii="Times New Roman" w:hAnsi="Times New Roman"/>
          <w:bCs/>
          <w:lang w:val="en-US"/>
        </w:rPr>
        <w:t xml:space="preserve">n </w:t>
      </w:r>
      <w:r w:rsidR="009E3909" w:rsidRPr="007B773A">
        <w:rPr>
          <w:rFonts w:ascii="Times New Roman" w:hAnsi="Times New Roman"/>
          <w:bCs/>
          <w:lang w:val="en-US"/>
        </w:rPr>
        <w:t>event is a series of not acceptable minutes spaced each other not more than 15 minutes.</w:t>
      </w:r>
    </w:p>
    <w:p w14:paraId="4AE55D08" w14:textId="50CA6E59" w:rsidR="009E3909" w:rsidRDefault="009E3909" w:rsidP="00854171">
      <w:pPr>
        <w:jc w:val="both"/>
        <w:rPr>
          <w:rFonts w:ascii="Times New Roman" w:hAnsi="Times New Roman"/>
          <w:bCs/>
          <w:lang w:val="en-US"/>
        </w:rPr>
      </w:pPr>
    </w:p>
    <w:p w14:paraId="527DDEF8" w14:textId="70F23265" w:rsidR="004F3FEF" w:rsidRDefault="00CF5F77" w:rsidP="00854171">
      <w:pPr>
        <w:jc w:val="both"/>
        <w:rPr>
          <w:rFonts w:ascii="Times New Roman" w:hAnsi="Times New Roman"/>
          <w:bCs/>
          <w:lang w:val="en-US"/>
        </w:rPr>
      </w:pPr>
      <w:r w:rsidRPr="00CF5F77">
        <w:rPr>
          <w:rFonts w:ascii="Times New Roman" w:hAnsi="Times New Roman"/>
          <w:bCs/>
          <w:lang w:val="en-US"/>
        </w:rPr>
        <w:t xml:space="preserve">It should </w:t>
      </w:r>
      <w:r w:rsidR="00DA2440">
        <w:rPr>
          <w:rFonts w:ascii="Times New Roman" w:hAnsi="Times New Roman"/>
          <w:bCs/>
          <w:lang w:val="en-US"/>
        </w:rPr>
        <w:t xml:space="preserve">be </w:t>
      </w:r>
      <w:r w:rsidRPr="00CF5F77">
        <w:rPr>
          <w:rFonts w:ascii="Times New Roman" w:hAnsi="Times New Roman"/>
          <w:bCs/>
          <w:lang w:val="en-US"/>
        </w:rPr>
        <w:t>stressed that a single event could be made by several following minute</w:t>
      </w:r>
      <w:r w:rsidR="00FD525D">
        <w:rPr>
          <w:rFonts w:ascii="Times New Roman" w:hAnsi="Times New Roman"/>
          <w:bCs/>
          <w:lang w:val="en-US"/>
        </w:rPr>
        <w:t>s</w:t>
      </w:r>
      <w:r w:rsidRPr="00CF5F77">
        <w:rPr>
          <w:rFonts w:ascii="Times New Roman" w:hAnsi="Times New Roman"/>
          <w:bCs/>
          <w:lang w:val="en-US"/>
        </w:rPr>
        <w:t xml:space="preserve"> with one or more criteria not fulfilled.</w:t>
      </w:r>
      <w:r w:rsidR="009A76A0">
        <w:rPr>
          <w:rFonts w:ascii="Times New Roman" w:hAnsi="Times New Roman"/>
          <w:bCs/>
          <w:lang w:val="en-US"/>
        </w:rPr>
        <w:t xml:space="preserve"> </w:t>
      </w:r>
    </w:p>
    <w:p w14:paraId="00F82FEA" w14:textId="0093079D" w:rsidR="00CF5F77" w:rsidRDefault="00CF5F77" w:rsidP="00854171">
      <w:pPr>
        <w:jc w:val="both"/>
        <w:rPr>
          <w:rFonts w:ascii="Times New Roman" w:hAnsi="Times New Roman"/>
          <w:bCs/>
          <w:lang w:val="en-US"/>
        </w:rPr>
      </w:pPr>
      <w:r w:rsidRPr="00CF5F77">
        <w:rPr>
          <w:rFonts w:ascii="Times New Roman" w:hAnsi="Times New Roman"/>
          <w:bCs/>
          <w:lang w:val="en-US"/>
        </w:rPr>
        <w:t xml:space="preserve">The choice of such approach is related to the fact that the combination of </w:t>
      </w:r>
      <w:r w:rsidR="00270CE6">
        <w:rPr>
          <w:rFonts w:ascii="Times New Roman" w:hAnsi="Times New Roman"/>
          <w:bCs/>
          <w:lang w:val="en-US"/>
        </w:rPr>
        <w:t>disturbances</w:t>
      </w:r>
      <w:r w:rsidRPr="00CF5F77">
        <w:rPr>
          <w:rFonts w:ascii="Times New Roman" w:hAnsi="Times New Roman"/>
          <w:bCs/>
          <w:lang w:val="en-US"/>
        </w:rPr>
        <w:t xml:space="preserve"> causing a </w:t>
      </w:r>
      <w:r w:rsidR="00DA2440" w:rsidRPr="00DA2440">
        <w:rPr>
          <w:rFonts w:ascii="Times New Roman" w:hAnsi="Times New Roman"/>
          <w:bCs/>
          <w:lang w:val="en-US"/>
        </w:rPr>
        <w:t>condition where one or more criterion (</w:t>
      </w:r>
      <w:proofErr w:type="spellStart"/>
      <w:r w:rsidR="00DA2440" w:rsidRPr="00DA2440">
        <w:rPr>
          <w:rFonts w:ascii="Times New Roman" w:hAnsi="Times New Roman"/>
          <w:bCs/>
          <w:lang w:val="en-US"/>
        </w:rPr>
        <w:t>SSΔf</w:t>
      </w:r>
      <w:proofErr w:type="spellEnd"/>
      <w:r w:rsidR="00DA2440" w:rsidRPr="00DA2440">
        <w:rPr>
          <w:rFonts w:ascii="Times New Roman" w:hAnsi="Times New Roman"/>
          <w:bCs/>
          <w:lang w:val="en-US"/>
        </w:rPr>
        <w:t xml:space="preserve"> / nadir / ROCOF) </w:t>
      </w:r>
      <w:proofErr w:type="gramStart"/>
      <w:r w:rsidR="00DA2440" w:rsidRPr="00DA2440">
        <w:rPr>
          <w:rFonts w:ascii="Times New Roman" w:hAnsi="Times New Roman"/>
          <w:bCs/>
          <w:lang w:val="en-US"/>
        </w:rPr>
        <w:t>are</w:t>
      </w:r>
      <w:proofErr w:type="gramEnd"/>
      <w:r w:rsidR="009841DB">
        <w:rPr>
          <w:rFonts w:ascii="Times New Roman" w:hAnsi="Times New Roman"/>
          <w:bCs/>
          <w:lang w:val="en-US"/>
        </w:rPr>
        <w:t xml:space="preserve"> no</w:t>
      </w:r>
      <w:r w:rsidR="00DA2440" w:rsidRPr="00DA2440">
        <w:rPr>
          <w:rFonts w:ascii="Times New Roman" w:hAnsi="Times New Roman"/>
          <w:bCs/>
          <w:lang w:val="en-US"/>
        </w:rPr>
        <w:t>t fulfilled</w:t>
      </w:r>
      <w:r w:rsidR="00DA2440">
        <w:rPr>
          <w:rFonts w:ascii="Times New Roman" w:hAnsi="Times New Roman"/>
          <w:bCs/>
          <w:lang w:val="en-US"/>
        </w:rPr>
        <w:t xml:space="preserve"> </w:t>
      </w:r>
      <w:r w:rsidRPr="00CF5F77">
        <w:rPr>
          <w:rFonts w:ascii="Times New Roman" w:hAnsi="Times New Roman"/>
          <w:bCs/>
          <w:lang w:val="en-US"/>
        </w:rPr>
        <w:t>could persists for several minutes.</w:t>
      </w:r>
    </w:p>
    <w:p w14:paraId="180D4987" w14:textId="77777777" w:rsidR="00CF5F77" w:rsidRDefault="00CF5F77" w:rsidP="00854171">
      <w:pPr>
        <w:jc w:val="both"/>
        <w:rPr>
          <w:rFonts w:ascii="Times New Roman" w:hAnsi="Times New Roman"/>
          <w:bCs/>
          <w:lang w:val="en-US"/>
        </w:rPr>
      </w:pPr>
    </w:p>
    <w:p w14:paraId="63F11A2C" w14:textId="3A11BEF2" w:rsidR="00C7166A" w:rsidRPr="00093EBC" w:rsidRDefault="00093EBC" w:rsidP="00854171">
      <w:pPr>
        <w:jc w:val="both"/>
        <w:rPr>
          <w:rFonts w:ascii="Times New Roman" w:hAnsi="Times New Roman"/>
          <w:bCs/>
          <w:lang w:val="en-US"/>
        </w:rPr>
      </w:pPr>
      <w:r w:rsidRPr="00093EBC">
        <w:rPr>
          <w:rFonts w:ascii="Times New Roman" w:hAnsi="Times New Roman"/>
          <w:bCs/>
          <w:lang w:val="en-US"/>
        </w:rPr>
        <w:t>The «once in 20 years» criterion is applied on the number of events</w:t>
      </w:r>
      <w:r w:rsidR="00C7166A">
        <w:rPr>
          <w:rFonts w:ascii="Times New Roman" w:hAnsi="Times New Roman"/>
          <w:bCs/>
          <w:lang w:val="en-US"/>
        </w:rPr>
        <w:t xml:space="preserve"> rather than on single minutes.</w:t>
      </w:r>
    </w:p>
    <w:p w14:paraId="39E06843" w14:textId="3D0F1643" w:rsidR="00093EBC" w:rsidRPr="007B773A" w:rsidRDefault="00093EBC" w:rsidP="00854171">
      <w:pPr>
        <w:jc w:val="both"/>
        <w:rPr>
          <w:rFonts w:ascii="Times New Roman" w:hAnsi="Times New Roman"/>
          <w:lang w:val="en-US"/>
        </w:rPr>
      </w:pPr>
      <w:r w:rsidRPr="007B773A">
        <w:rPr>
          <w:rFonts w:ascii="Times New Roman" w:hAnsi="Times New Roman"/>
          <w:lang w:val="en-US"/>
        </w:rPr>
        <w:t xml:space="preserve">The FCR dimensioning is </w:t>
      </w:r>
      <w:r w:rsidR="00C7166A" w:rsidRPr="007B773A">
        <w:rPr>
          <w:rFonts w:ascii="Times New Roman" w:hAnsi="Times New Roman"/>
          <w:lang w:val="en-US"/>
        </w:rPr>
        <w:t xml:space="preserve">thus </w:t>
      </w:r>
      <w:r w:rsidRPr="007B773A">
        <w:rPr>
          <w:rFonts w:ascii="Times New Roman" w:hAnsi="Times New Roman"/>
          <w:lang w:val="en-US"/>
        </w:rPr>
        <w:t xml:space="preserve">aimed at ensuring that the number of detected </w:t>
      </w:r>
      <w:proofErr w:type="gramStart"/>
      <w:r w:rsidRPr="007B773A">
        <w:rPr>
          <w:rFonts w:ascii="Times New Roman" w:hAnsi="Times New Roman"/>
          <w:lang w:val="en-US"/>
        </w:rPr>
        <w:t>event</w:t>
      </w:r>
      <w:proofErr w:type="gramEnd"/>
      <w:r w:rsidRPr="007B773A">
        <w:rPr>
          <w:rFonts w:ascii="Times New Roman" w:hAnsi="Times New Roman"/>
          <w:lang w:val="en-US"/>
        </w:rPr>
        <w:t xml:space="preserve"> is less tha</w:t>
      </w:r>
      <w:r w:rsidR="007B773A">
        <w:rPr>
          <w:rFonts w:ascii="Times New Roman" w:hAnsi="Times New Roman"/>
          <w:lang w:val="en-US"/>
        </w:rPr>
        <w:t>n</w:t>
      </w:r>
      <w:r w:rsidRPr="007B773A">
        <w:rPr>
          <w:rFonts w:ascii="Times New Roman" w:hAnsi="Times New Roman"/>
          <w:lang w:val="en-US"/>
        </w:rPr>
        <w:t xml:space="preserve"> 1/20 of the number of simulated years.</w:t>
      </w:r>
    </w:p>
    <w:p w14:paraId="74398FF7" w14:textId="77777777" w:rsidR="00C7166A" w:rsidRDefault="00C7166A" w:rsidP="00854171">
      <w:pPr>
        <w:jc w:val="both"/>
        <w:rPr>
          <w:rFonts w:ascii="Times New Roman" w:hAnsi="Times New Roman"/>
          <w:bCs/>
          <w:lang w:val="en-US"/>
        </w:rPr>
      </w:pPr>
    </w:p>
    <w:p w14:paraId="710CA715" w14:textId="0FB37FC6" w:rsidR="00093EBC" w:rsidRPr="00093EBC" w:rsidRDefault="00093EBC" w:rsidP="00854171">
      <w:pPr>
        <w:jc w:val="both"/>
        <w:rPr>
          <w:rFonts w:ascii="Times New Roman" w:hAnsi="Times New Roman"/>
          <w:bCs/>
          <w:lang w:val="en-US"/>
        </w:rPr>
      </w:pPr>
      <w:r w:rsidRPr="00093EBC">
        <w:rPr>
          <w:rFonts w:ascii="Times New Roman" w:hAnsi="Times New Roman"/>
          <w:bCs/>
          <w:lang w:val="en-US"/>
        </w:rPr>
        <w:t>E.g., if 200 years are simulated by the model, no more than 10 (200/20) events shall occur.</w:t>
      </w:r>
    </w:p>
    <w:p w14:paraId="008B24F8" w14:textId="77777777" w:rsidR="004B4A20" w:rsidRDefault="004B4A20" w:rsidP="00854171">
      <w:pPr>
        <w:jc w:val="both"/>
        <w:rPr>
          <w:rFonts w:ascii="Times New Roman" w:hAnsi="Times New Roman"/>
          <w:bCs/>
          <w:lang w:val="en-US"/>
        </w:rPr>
      </w:pPr>
    </w:p>
    <w:p w14:paraId="17DCA01E" w14:textId="5105F824" w:rsidR="00C849F2" w:rsidRDefault="00C849F2" w:rsidP="00854171">
      <w:pPr>
        <w:jc w:val="both"/>
        <w:rPr>
          <w:rFonts w:ascii="Times New Roman" w:hAnsi="Times New Roman"/>
          <w:bCs/>
          <w:lang w:val="en-US"/>
        </w:rPr>
      </w:pPr>
      <w:r>
        <w:rPr>
          <w:rFonts w:ascii="Times New Roman" w:hAnsi="Times New Roman"/>
          <w:bCs/>
          <w:lang w:val="en-US"/>
        </w:rPr>
        <w:br w:type="page"/>
      </w:r>
    </w:p>
    <w:p w14:paraId="1AC39F2F" w14:textId="5DBE9089" w:rsidR="00C849F2" w:rsidRPr="00C849F2" w:rsidRDefault="00C849F2" w:rsidP="00854171">
      <w:pPr>
        <w:pStyle w:val="Titolo1"/>
        <w:keepLines w:val="0"/>
        <w:numPr>
          <w:ilvl w:val="0"/>
          <w:numId w:val="6"/>
        </w:numPr>
        <w:tabs>
          <w:tab w:val="clear" w:pos="432"/>
        </w:tabs>
        <w:spacing w:before="0" w:after="240" w:line="264" w:lineRule="auto"/>
        <w:ind w:left="431" w:hanging="431"/>
        <w:jc w:val="both"/>
        <w:rPr>
          <w:rFonts w:ascii="Arial" w:hAnsi="Arial" w:cs="Arial"/>
        </w:rPr>
      </w:pPr>
      <w:bookmarkStart w:id="48" w:name="_Ref88472856"/>
      <w:bookmarkStart w:id="49" w:name="_Ref88560505"/>
      <w:bookmarkStart w:id="50" w:name="_Toc90972733"/>
      <w:bookmarkStart w:id="51" w:name="_Toc131409834"/>
      <w:r w:rsidRPr="00C849F2">
        <w:rPr>
          <w:rFonts w:ascii="Arial" w:hAnsi="Arial" w:cs="Arial"/>
        </w:rPr>
        <w:lastRenderedPageBreak/>
        <w:t xml:space="preserve">Input to be used for the FCR </w:t>
      </w:r>
      <w:proofErr w:type="gramStart"/>
      <w:r w:rsidRPr="00C849F2">
        <w:rPr>
          <w:rFonts w:ascii="Arial" w:hAnsi="Arial" w:cs="Arial"/>
        </w:rPr>
        <w:t>dimensioning</w:t>
      </w:r>
      <w:bookmarkEnd w:id="48"/>
      <w:bookmarkEnd w:id="49"/>
      <w:bookmarkEnd w:id="50"/>
      <w:bookmarkEnd w:id="51"/>
      <w:proofErr w:type="gramEnd"/>
    </w:p>
    <w:p w14:paraId="174653AA" w14:textId="7377D927" w:rsidR="00DF3C84" w:rsidRDefault="00CC5A1F" w:rsidP="00854171">
      <w:pPr>
        <w:jc w:val="both"/>
        <w:rPr>
          <w:rFonts w:ascii="Times New Roman" w:hAnsi="Times New Roman"/>
          <w:bCs/>
        </w:rPr>
      </w:pPr>
      <w:r>
        <w:rPr>
          <w:rFonts w:ascii="Times New Roman" w:hAnsi="Times New Roman"/>
          <w:bCs/>
        </w:rPr>
        <w:t xml:space="preserve">In this section, the input used </w:t>
      </w:r>
      <w:r w:rsidR="00DF3C84">
        <w:rPr>
          <w:rFonts w:ascii="Times New Roman" w:hAnsi="Times New Roman"/>
          <w:bCs/>
        </w:rPr>
        <w:t>to perform the FCR probabilistic dimensioning are presented</w:t>
      </w:r>
      <w:r w:rsidR="006756F2">
        <w:rPr>
          <w:rFonts w:ascii="Times New Roman" w:hAnsi="Times New Roman"/>
          <w:bCs/>
        </w:rPr>
        <w:t xml:space="preserve">, based on </w:t>
      </w:r>
      <w:r w:rsidR="00DF3C84">
        <w:rPr>
          <w:rFonts w:ascii="Times New Roman" w:hAnsi="Times New Roman"/>
          <w:bCs/>
        </w:rPr>
        <w:t xml:space="preserve">the target year </w:t>
      </w:r>
      <w:r w:rsidR="00C178C0">
        <w:rPr>
          <w:rFonts w:ascii="Times New Roman" w:hAnsi="Times New Roman"/>
          <w:bCs/>
        </w:rPr>
        <w:t xml:space="preserve">considered </w:t>
      </w:r>
      <w:r w:rsidR="00DF3C84">
        <w:rPr>
          <w:rFonts w:ascii="Times New Roman" w:hAnsi="Times New Roman"/>
          <w:bCs/>
        </w:rPr>
        <w:t xml:space="preserve">for the </w:t>
      </w:r>
      <w:r w:rsidR="0042104A">
        <w:rPr>
          <w:rFonts w:ascii="Times New Roman" w:hAnsi="Times New Roman"/>
          <w:bCs/>
        </w:rPr>
        <w:t>dimensioning.</w:t>
      </w:r>
    </w:p>
    <w:p w14:paraId="5C7CA98A" w14:textId="31E88E7C" w:rsidR="0042104A" w:rsidRDefault="0042104A" w:rsidP="00854171">
      <w:pPr>
        <w:jc w:val="both"/>
        <w:rPr>
          <w:rFonts w:ascii="Times New Roman" w:hAnsi="Times New Roman"/>
          <w:bCs/>
        </w:rPr>
      </w:pPr>
    </w:p>
    <w:p w14:paraId="41AF0749" w14:textId="370CC8B0" w:rsidR="0042104A" w:rsidRPr="007E3EA1" w:rsidRDefault="007E3EA1" w:rsidP="00E527E7">
      <w:pPr>
        <w:pStyle w:val="Titolo2"/>
      </w:pPr>
      <w:bookmarkStart w:id="52" w:name="_Ref129932352"/>
      <w:bookmarkStart w:id="53" w:name="_Toc131409835"/>
      <w:r w:rsidRPr="007E3EA1">
        <w:t>Frequency deviation</w:t>
      </w:r>
      <w:bookmarkEnd w:id="52"/>
      <w:bookmarkEnd w:id="53"/>
    </w:p>
    <w:p w14:paraId="7D7FBC98" w14:textId="74BA9E89" w:rsidR="00B969ED" w:rsidRDefault="00B969ED" w:rsidP="00854171">
      <w:pPr>
        <w:pStyle w:val="textregular"/>
        <w:jc w:val="both"/>
        <w:rPr>
          <w:lang w:val="en-US"/>
        </w:rPr>
      </w:pPr>
      <w:r w:rsidRPr="004F7917">
        <w:rPr>
          <w:lang w:val="en-US"/>
        </w:rPr>
        <w:t xml:space="preserve">The </w:t>
      </w:r>
      <w:r>
        <w:rPr>
          <w:lang w:val="en-US"/>
        </w:rPr>
        <w:t xml:space="preserve">historical frequency deviation data are one of the most important </w:t>
      </w:r>
      <w:proofErr w:type="gramStart"/>
      <w:r>
        <w:rPr>
          <w:lang w:val="en-US"/>
        </w:rPr>
        <w:t>input</w:t>
      </w:r>
      <w:proofErr w:type="gramEnd"/>
      <w:r>
        <w:rPr>
          <w:lang w:val="en-US"/>
        </w:rPr>
        <w:t xml:space="preserve"> of the whole procedure. From these data the statistics regarding the DFDs and </w:t>
      </w:r>
      <w:r w:rsidR="00592A6D">
        <w:rPr>
          <w:lang w:val="en-US"/>
        </w:rPr>
        <w:t>LLFD</w:t>
      </w:r>
      <w:r>
        <w:rPr>
          <w:lang w:val="en-US"/>
        </w:rPr>
        <w:t xml:space="preserve">s are defined </w:t>
      </w:r>
      <w:proofErr w:type="gramStart"/>
      <w:r>
        <w:rPr>
          <w:lang w:val="en-US"/>
        </w:rPr>
        <w:t>in order to</w:t>
      </w:r>
      <w:proofErr w:type="gramEnd"/>
      <w:r>
        <w:rPr>
          <w:lang w:val="en-US"/>
        </w:rPr>
        <w:t xml:space="preserve"> be then combined in the </w:t>
      </w:r>
      <w:r w:rsidR="00C41B38">
        <w:rPr>
          <w:lang w:val="en-US"/>
        </w:rPr>
        <w:t>probabilistic</w:t>
      </w:r>
      <w:r>
        <w:rPr>
          <w:lang w:val="en-US"/>
        </w:rPr>
        <w:t xml:space="preserve"> calculation.</w:t>
      </w:r>
    </w:p>
    <w:p w14:paraId="28730064" w14:textId="77777777" w:rsidR="00B969ED" w:rsidRDefault="00B969ED" w:rsidP="00854171">
      <w:pPr>
        <w:pStyle w:val="textregular"/>
        <w:jc w:val="both"/>
        <w:rPr>
          <w:lang w:val="en-US"/>
        </w:rPr>
      </w:pPr>
      <w:r>
        <w:rPr>
          <w:lang w:val="en-US"/>
        </w:rPr>
        <w:t>Since the time granularity of the calculation is one minute, the frequency deviation trend shall have at least one minute sample rate.</w:t>
      </w:r>
    </w:p>
    <w:p w14:paraId="5EE2C8D4" w14:textId="24A4B697" w:rsidR="00B969ED" w:rsidRDefault="00B969ED" w:rsidP="00854171">
      <w:pPr>
        <w:pStyle w:val="textregular"/>
        <w:jc w:val="both"/>
        <w:rPr>
          <w:lang w:val="en-US"/>
        </w:rPr>
      </w:pPr>
      <w:r>
        <w:rPr>
          <w:lang w:val="en-US"/>
        </w:rPr>
        <w:t xml:space="preserve">The </w:t>
      </w:r>
      <w:r w:rsidR="00155947">
        <w:rPr>
          <w:lang w:val="en-US"/>
        </w:rPr>
        <w:t xml:space="preserve">available database </w:t>
      </w:r>
      <w:r w:rsidR="004A1F72">
        <w:rPr>
          <w:lang w:val="en-US"/>
        </w:rPr>
        <w:t xml:space="preserve">for frequency data </w:t>
      </w:r>
      <w:r>
        <w:rPr>
          <w:lang w:val="en-US"/>
        </w:rPr>
        <w:t>span</w:t>
      </w:r>
      <w:r w:rsidR="004A1F72">
        <w:rPr>
          <w:lang w:val="en-US"/>
        </w:rPr>
        <w:t>s</w:t>
      </w:r>
      <w:r>
        <w:rPr>
          <w:lang w:val="en-US"/>
        </w:rPr>
        <w:t xml:space="preserve"> from 01/01/2008 to </w:t>
      </w:r>
      <w:r w:rsidR="004A1F72">
        <w:rPr>
          <w:lang w:val="en-US"/>
        </w:rPr>
        <w:t>date</w:t>
      </w:r>
      <w:r>
        <w:rPr>
          <w:lang w:val="en-US"/>
        </w:rPr>
        <w:t>.</w:t>
      </w:r>
    </w:p>
    <w:p w14:paraId="3D3F5850" w14:textId="77777777" w:rsidR="00B969ED" w:rsidRDefault="00B969ED" w:rsidP="00854171">
      <w:pPr>
        <w:pStyle w:val="textregular"/>
        <w:jc w:val="both"/>
        <w:rPr>
          <w:lang w:val="en-US"/>
        </w:rPr>
      </w:pPr>
      <w:r>
        <w:rPr>
          <w:lang w:val="en-US"/>
        </w:rPr>
        <w:t>The historical frequency deviation data are provided by CE TSOs in the form of file having different sample rate (from 1 s to 10 s).</w:t>
      </w:r>
    </w:p>
    <w:p w14:paraId="422BD319" w14:textId="77777777" w:rsidR="00B969ED" w:rsidRDefault="00B969ED" w:rsidP="00854171">
      <w:pPr>
        <w:pStyle w:val="textregular"/>
        <w:jc w:val="both"/>
        <w:rPr>
          <w:lang w:val="en-US"/>
        </w:rPr>
      </w:pPr>
      <w:r>
        <w:rPr>
          <w:lang w:val="en-US"/>
        </w:rPr>
        <w:t xml:space="preserve">The raw data are validated and elaborated by the procedure </w:t>
      </w:r>
      <w:proofErr w:type="gramStart"/>
      <w:r>
        <w:rPr>
          <w:lang w:val="en-US"/>
        </w:rPr>
        <w:t>in order to</w:t>
      </w:r>
      <w:proofErr w:type="gramEnd"/>
      <w:r>
        <w:rPr>
          <w:lang w:val="en-US"/>
        </w:rPr>
        <w:t>:</w:t>
      </w:r>
    </w:p>
    <w:p w14:paraId="264E3E59" w14:textId="77777777" w:rsidR="00B969ED" w:rsidRDefault="00B969ED" w:rsidP="00854171">
      <w:pPr>
        <w:pStyle w:val="textregular"/>
        <w:numPr>
          <w:ilvl w:val="0"/>
          <w:numId w:val="31"/>
        </w:numPr>
        <w:jc w:val="both"/>
        <w:rPr>
          <w:lang w:val="en-US"/>
        </w:rPr>
      </w:pPr>
      <w:r>
        <w:rPr>
          <w:lang w:val="en-US"/>
        </w:rPr>
        <w:t>Identify potential lack of data and replace them with the nominal frequency (50 Hz</w:t>
      </w:r>
      <w:proofErr w:type="gramStart"/>
      <w:r>
        <w:rPr>
          <w:lang w:val="en-US"/>
        </w:rPr>
        <w:t>);</w:t>
      </w:r>
      <w:proofErr w:type="gramEnd"/>
    </w:p>
    <w:p w14:paraId="22BAB520" w14:textId="77777777" w:rsidR="00B969ED" w:rsidRDefault="00B969ED" w:rsidP="00854171">
      <w:pPr>
        <w:pStyle w:val="textregular"/>
        <w:numPr>
          <w:ilvl w:val="0"/>
          <w:numId w:val="31"/>
        </w:numPr>
        <w:jc w:val="both"/>
        <w:rPr>
          <w:lang w:val="en-US"/>
        </w:rPr>
      </w:pPr>
      <w:r>
        <w:rPr>
          <w:lang w:val="en-US"/>
        </w:rPr>
        <w:t>Identify potential bad quality data (</w:t>
      </w:r>
      <w:proofErr w:type="gramStart"/>
      <w:r>
        <w:rPr>
          <w:lang w:val="en-US"/>
        </w:rPr>
        <w:t>i.e.</w:t>
      </w:r>
      <w:proofErr w:type="gramEnd"/>
      <w:r>
        <w:rPr>
          <w:lang w:val="en-US"/>
        </w:rPr>
        <w:t xml:space="preserve"> tagged with bad quality flag or outside the </w:t>
      </w:r>
      <w:r w:rsidRPr="001F568E">
        <w:t>48.5</w:t>
      </w:r>
      <w:r>
        <w:rPr>
          <w:rFonts w:cstheme="minorHAnsi"/>
        </w:rPr>
        <w:t>÷</w:t>
      </w:r>
      <w:r>
        <w:t>51.5</w:t>
      </w:r>
      <w:r w:rsidRPr="001F568E">
        <w:t xml:space="preserve"> Hz </w:t>
      </w:r>
      <w:r>
        <w:t>band)</w:t>
      </w:r>
      <w:r w:rsidRPr="005A595D">
        <w:rPr>
          <w:lang w:val="en-US"/>
        </w:rPr>
        <w:t xml:space="preserve"> </w:t>
      </w:r>
      <w:r>
        <w:rPr>
          <w:lang w:val="en-US"/>
        </w:rPr>
        <w:t>and replace them with the nominal frequency (50 Hz);</w:t>
      </w:r>
    </w:p>
    <w:p w14:paraId="31E646F4" w14:textId="67C1DD67" w:rsidR="00B969ED" w:rsidRDefault="00B969ED" w:rsidP="00854171">
      <w:pPr>
        <w:pStyle w:val="textregular"/>
        <w:numPr>
          <w:ilvl w:val="0"/>
          <w:numId w:val="31"/>
        </w:numPr>
        <w:jc w:val="both"/>
        <w:rPr>
          <w:lang w:val="en-US"/>
        </w:rPr>
      </w:pPr>
      <w:r>
        <w:rPr>
          <w:lang w:val="en-US"/>
        </w:rPr>
        <w:t>Calculate the average 1-minute frequency.</w:t>
      </w:r>
    </w:p>
    <w:p w14:paraId="5FE10625" w14:textId="56B5935B" w:rsidR="001F2A92" w:rsidRDefault="001F2A92" w:rsidP="00854171">
      <w:pPr>
        <w:jc w:val="both"/>
        <w:rPr>
          <w:rFonts w:ascii="Times New Roman" w:hAnsi="Times New Roman"/>
          <w:bCs/>
          <w:lang w:val="en-US"/>
        </w:rPr>
      </w:pPr>
    </w:p>
    <w:p w14:paraId="2A6DAC36" w14:textId="02E068D7" w:rsidR="001F2A92" w:rsidRPr="007E3EA1" w:rsidRDefault="001F2A92" w:rsidP="00E527E7">
      <w:pPr>
        <w:pStyle w:val="Titolo2"/>
      </w:pPr>
      <w:bookmarkStart w:id="54" w:name="_Ref129859319"/>
      <w:bookmarkStart w:id="55" w:name="_Toc131409836"/>
      <w:r>
        <w:t>Outages</w:t>
      </w:r>
      <w:bookmarkEnd w:id="54"/>
      <w:bookmarkEnd w:id="55"/>
    </w:p>
    <w:p w14:paraId="487A6D95" w14:textId="77777777" w:rsidR="00E833EE" w:rsidRDefault="00E833EE" w:rsidP="00854171">
      <w:pPr>
        <w:jc w:val="both"/>
      </w:pPr>
    </w:p>
    <w:p w14:paraId="3595E237" w14:textId="77777777" w:rsidR="00E833EE" w:rsidRPr="00681CAD" w:rsidRDefault="00E833EE" w:rsidP="00854171">
      <w:pPr>
        <w:jc w:val="both"/>
        <w:rPr>
          <w:rFonts w:ascii="Times New Roman" w:hAnsi="Times New Roman"/>
          <w:bCs/>
          <w:lang w:val="en-US"/>
        </w:rPr>
      </w:pPr>
      <w:r w:rsidRPr="00681CAD">
        <w:rPr>
          <w:rFonts w:ascii="Times New Roman" w:hAnsi="Times New Roman"/>
          <w:bCs/>
          <w:lang w:val="en-US"/>
        </w:rPr>
        <w:t xml:space="preserve">The outages of relevant grid elements are a main source of disturbance used as inputs of the </w:t>
      </w:r>
      <w:r>
        <w:rPr>
          <w:rFonts w:ascii="Times New Roman" w:hAnsi="Times New Roman"/>
          <w:bCs/>
          <w:lang w:val="en-US"/>
        </w:rPr>
        <w:t>m</w:t>
      </w:r>
      <w:r w:rsidRPr="00681CAD">
        <w:rPr>
          <w:rFonts w:ascii="Times New Roman" w:hAnsi="Times New Roman"/>
          <w:bCs/>
          <w:lang w:val="en-US"/>
        </w:rPr>
        <w:t>odel.</w:t>
      </w:r>
    </w:p>
    <w:p w14:paraId="6894E748" w14:textId="77777777" w:rsidR="00E833EE" w:rsidRDefault="00E833EE" w:rsidP="00854171">
      <w:pPr>
        <w:jc w:val="both"/>
        <w:rPr>
          <w:lang w:val="en-US"/>
        </w:rPr>
      </w:pPr>
    </w:p>
    <w:p w14:paraId="048E4D1B" w14:textId="52141C77" w:rsidR="005874E9" w:rsidRDefault="005874E9" w:rsidP="00854171">
      <w:pPr>
        <w:jc w:val="both"/>
      </w:pPr>
      <w:r>
        <w:t>The data input needed for the extractions are:</w:t>
      </w:r>
    </w:p>
    <w:p w14:paraId="6230C4CC" w14:textId="77777777" w:rsidR="005874E9" w:rsidRDefault="005874E9" w:rsidP="00854171">
      <w:pPr>
        <w:pStyle w:val="Paragrafoelenco"/>
        <w:numPr>
          <w:ilvl w:val="0"/>
          <w:numId w:val="35"/>
        </w:numPr>
        <w:spacing w:after="0" w:line="240" w:lineRule="auto"/>
      </w:pPr>
      <w:r w:rsidRPr="005670A8">
        <w:t>the population of potential events to be considered</w:t>
      </w:r>
      <w:r>
        <w:t>;</w:t>
      </w:r>
    </w:p>
    <w:p w14:paraId="03FAA499" w14:textId="77777777" w:rsidR="005874E9" w:rsidRDefault="005874E9" w:rsidP="00854171">
      <w:pPr>
        <w:pStyle w:val="Paragrafoelenco"/>
        <w:numPr>
          <w:ilvl w:val="0"/>
          <w:numId w:val="35"/>
        </w:numPr>
        <w:spacing w:after="0" w:line="240" w:lineRule="auto"/>
      </w:pPr>
      <w:r w:rsidRPr="005670A8">
        <w:t xml:space="preserve">the power imbalance induced in the SA </w:t>
      </w:r>
      <w:r>
        <w:t>by each considered outage;</w:t>
      </w:r>
    </w:p>
    <w:p w14:paraId="418936EE" w14:textId="77777777" w:rsidR="005874E9" w:rsidRPr="005670A8" w:rsidRDefault="005874E9" w:rsidP="00854171">
      <w:pPr>
        <w:pStyle w:val="Paragrafoelenco"/>
        <w:numPr>
          <w:ilvl w:val="0"/>
          <w:numId w:val="35"/>
        </w:numPr>
        <w:spacing w:after="0" w:line="240" w:lineRule="auto"/>
      </w:pPr>
      <w:r>
        <w:t>the occurrence statistics.</w:t>
      </w:r>
    </w:p>
    <w:p w14:paraId="480D2EE3" w14:textId="77777777" w:rsidR="005874E9" w:rsidRDefault="005874E9" w:rsidP="00854171">
      <w:pPr>
        <w:jc w:val="both"/>
      </w:pPr>
    </w:p>
    <w:p w14:paraId="3CCC9FEB" w14:textId="3660E907" w:rsidR="005874E9" w:rsidRDefault="005874E9" w:rsidP="00854171">
      <w:pPr>
        <w:jc w:val="both"/>
      </w:pPr>
      <w:r>
        <w:t xml:space="preserve">The population of outages considered in the methodology is made by all the possible events which occurrence </w:t>
      </w:r>
      <w:proofErr w:type="gramStart"/>
      <w:r>
        <w:t>lead</w:t>
      </w:r>
      <w:proofErr w:type="gramEnd"/>
      <w:r>
        <w:t xml:space="preserve"> to a significative instantaneous power imbalance in the SA. This in turn lead to a significative frequency deviation which can be sum with other phenomena (i.e., DFDs and </w:t>
      </w:r>
      <w:r w:rsidR="00592A6D">
        <w:t>LLFD</w:t>
      </w:r>
      <w:r>
        <w:t>s).</w:t>
      </w:r>
    </w:p>
    <w:p w14:paraId="297EE7C6" w14:textId="77777777" w:rsidR="005874E9" w:rsidRPr="005874E9" w:rsidRDefault="005874E9" w:rsidP="00854171">
      <w:pPr>
        <w:jc w:val="both"/>
        <w:rPr>
          <w:rFonts w:ascii="Times New Roman" w:hAnsi="Times New Roman"/>
          <w:bCs/>
        </w:rPr>
      </w:pPr>
    </w:p>
    <w:p w14:paraId="19495CE1" w14:textId="77777777" w:rsidR="00681CAD" w:rsidRPr="00681CAD" w:rsidRDefault="00681CAD" w:rsidP="00854171">
      <w:pPr>
        <w:jc w:val="both"/>
        <w:rPr>
          <w:rFonts w:ascii="Times New Roman" w:hAnsi="Times New Roman"/>
          <w:bCs/>
          <w:lang w:val="en-US"/>
        </w:rPr>
      </w:pPr>
      <w:r w:rsidRPr="00681CAD">
        <w:rPr>
          <w:rFonts w:ascii="Times New Roman" w:hAnsi="Times New Roman"/>
          <w:bCs/>
          <w:lang w:val="en-US"/>
        </w:rPr>
        <w:t xml:space="preserve">The outages </w:t>
      </w:r>
      <w:proofErr w:type="gramStart"/>
      <w:r w:rsidRPr="00681CAD">
        <w:rPr>
          <w:rFonts w:ascii="Times New Roman" w:hAnsi="Times New Roman"/>
          <w:bCs/>
          <w:lang w:val="en-US"/>
        </w:rPr>
        <w:t>taken into account</w:t>
      </w:r>
      <w:proofErr w:type="gramEnd"/>
      <w:r w:rsidRPr="00681CAD">
        <w:rPr>
          <w:rFonts w:ascii="Times New Roman" w:hAnsi="Times New Roman"/>
          <w:bCs/>
          <w:lang w:val="en-US"/>
        </w:rPr>
        <w:t xml:space="preserve"> are:</w:t>
      </w:r>
    </w:p>
    <w:p w14:paraId="2E7CEEF8" w14:textId="5A3DB308" w:rsidR="00681CAD" w:rsidRPr="00681CAD" w:rsidRDefault="00681CAD" w:rsidP="00854171">
      <w:pPr>
        <w:numPr>
          <w:ilvl w:val="0"/>
          <w:numId w:val="33"/>
        </w:numPr>
        <w:jc w:val="both"/>
        <w:rPr>
          <w:rFonts w:ascii="Times New Roman" w:hAnsi="Times New Roman"/>
          <w:bCs/>
          <w:lang w:val="it-IT"/>
        </w:rPr>
      </w:pPr>
      <w:r w:rsidRPr="00681CAD">
        <w:rPr>
          <w:rFonts w:ascii="Times New Roman" w:hAnsi="Times New Roman"/>
          <w:bCs/>
          <w:lang w:val="en-US"/>
        </w:rPr>
        <w:t xml:space="preserve">Failure on </w:t>
      </w:r>
      <w:r w:rsidRPr="00126F19">
        <w:rPr>
          <w:rFonts w:ascii="Times New Roman" w:hAnsi="Times New Roman"/>
          <w:lang w:val="en-US"/>
        </w:rPr>
        <w:t>generation unit</w:t>
      </w:r>
      <w:r w:rsidR="005B5999">
        <w:rPr>
          <w:rFonts w:ascii="Times New Roman" w:hAnsi="Times New Roman"/>
          <w:b/>
          <w:bCs/>
          <w:lang w:val="en-US"/>
        </w:rPr>
        <w:t>.</w:t>
      </w:r>
    </w:p>
    <w:p w14:paraId="09E861A9" w14:textId="0855AF96" w:rsidR="00681CAD" w:rsidRPr="00681CAD" w:rsidRDefault="00681CAD" w:rsidP="00854171">
      <w:pPr>
        <w:numPr>
          <w:ilvl w:val="0"/>
          <w:numId w:val="33"/>
        </w:numPr>
        <w:jc w:val="both"/>
        <w:rPr>
          <w:rFonts w:ascii="Times New Roman" w:hAnsi="Times New Roman"/>
          <w:bCs/>
          <w:lang w:val="it-IT"/>
        </w:rPr>
      </w:pPr>
      <w:r w:rsidRPr="00681CAD">
        <w:rPr>
          <w:rFonts w:ascii="Times New Roman" w:hAnsi="Times New Roman"/>
          <w:bCs/>
          <w:lang w:val="en-US"/>
        </w:rPr>
        <w:t xml:space="preserve">Failure on </w:t>
      </w:r>
      <w:r w:rsidRPr="00126F19">
        <w:rPr>
          <w:rFonts w:ascii="Times New Roman" w:hAnsi="Times New Roman"/>
          <w:lang w:val="en-US"/>
        </w:rPr>
        <w:t>HVDC</w:t>
      </w:r>
      <w:r w:rsidRPr="00681CAD">
        <w:rPr>
          <w:rFonts w:ascii="Times New Roman" w:hAnsi="Times New Roman"/>
          <w:bCs/>
          <w:lang w:val="en-US"/>
        </w:rPr>
        <w:t xml:space="preserve"> connection</w:t>
      </w:r>
      <w:r w:rsidR="005B5999">
        <w:rPr>
          <w:rFonts w:ascii="Times New Roman" w:hAnsi="Times New Roman"/>
          <w:bCs/>
          <w:lang w:val="en-US"/>
        </w:rPr>
        <w:t>.</w:t>
      </w:r>
    </w:p>
    <w:p w14:paraId="5BB4442F" w14:textId="77777777" w:rsidR="00E833EE" w:rsidRDefault="00E833EE" w:rsidP="00854171">
      <w:pPr>
        <w:tabs>
          <w:tab w:val="num" w:pos="720"/>
        </w:tabs>
        <w:jc w:val="both"/>
        <w:rPr>
          <w:rFonts w:ascii="Times New Roman" w:hAnsi="Times New Roman"/>
          <w:bCs/>
          <w:lang w:val="en-US"/>
        </w:rPr>
      </w:pPr>
    </w:p>
    <w:p w14:paraId="5294B7F3" w14:textId="1B4246AF" w:rsidR="00681CAD" w:rsidRDefault="00154CCE" w:rsidP="00854171">
      <w:pPr>
        <w:tabs>
          <w:tab w:val="num" w:pos="720"/>
        </w:tabs>
        <w:jc w:val="both"/>
        <w:rPr>
          <w:rFonts w:ascii="Times New Roman" w:hAnsi="Times New Roman"/>
          <w:bCs/>
          <w:lang w:val="en-US"/>
        </w:rPr>
      </w:pPr>
      <w:r>
        <w:rPr>
          <w:rFonts w:ascii="Times New Roman" w:hAnsi="Times New Roman"/>
          <w:bCs/>
          <w:lang w:val="en-US"/>
        </w:rPr>
        <w:t>T</w:t>
      </w:r>
      <w:r w:rsidRPr="00681CAD">
        <w:rPr>
          <w:rFonts w:ascii="Times New Roman" w:hAnsi="Times New Roman"/>
          <w:bCs/>
          <w:lang w:val="en-US"/>
        </w:rPr>
        <w:t>he events related to</w:t>
      </w:r>
      <w:r>
        <w:rPr>
          <w:rFonts w:ascii="Times New Roman" w:hAnsi="Times New Roman"/>
          <w:bCs/>
          <w:lang w:val="en-US"/>
        </w:rPr>
        <w:t xml:space="preserve"> </w:t>
      </w:r>
      <w:r w:rsidRPr="00126F19">
        <w:rPr>
          <w:rFonts w:ascii="Times New Roman" w:hAnsi="Times New Roman"/>
          <w:lang w:val="en-US"/>
        </w:rPr>
        <w:t>loss of load</w:t>
      </w:r>
      <w:r w:rsidRPr="00681CAD">
        <w:rPr>
          <w:rFonts w:ascii="Times New Roman" w:hAnsi="Times New Roman"/>
          <w:b/>
          <w:bCs/>
          <w:lang w:val="en-US"/>
        </w:rPr>
        <w:t xml:space="preserve"> </w:t>
      </w:r>
      <w:r w:rsidRPr="00681CAD">
        <w:rPr>
          <w:rFonts w:ascii="Times New Roman" w:hAnsi="Times New Roman"/>
          <w:bCs/>
          <w:lang w:val="en-US"/>
        </w:rPr>
        <w:t>(due to critical busbar fault or critical substation blackout)</w:t>
      </w:r>
      <w:r>
        <w:rPr>
          <w:rFonts w:ascii="Times New Roman" w:hAnsi="Times New Roman"/>
          <w:bCs/>
          <w:lang w:val="en-US"/>
        </w:rPr>
        <w:t>. a</w:t>
      </w:r>
      <w:r w:rsidRPr="00681CAD">
        <w:rPr>
          <w:rFonts w:ascii="Times New Roman" w:hAnsi="Times New Roman"/>
          <w:bCs/>
          <w:lang w:val="en-US"/>
        </w:rPr>
        <w:t xml:space="preserve">re </w:t>
      </w:r>
      <w:r w:rsidR="00681CAD" w:rsidRPr="00681CAD">
        <w:rPr>
          <w:rFonts w:ascii="Times New Roman" w:hAnsi="Times New Roman"/>
          <w:bCs/>
          <w:lang w:val="en-US"/>
        </w:rPr>
        <w:t xml:space="preserve">neglected </w:t>
      </w:r>
      <w:r w:rsidR="002677A0">
        <w:rPr>
          <w:rFonts w:ascii="Times New Roman" w:hAnsi="Times New Roman"/>
          <w:bCs/>
        </w:rPr>
        <w:t>w</w:t>
      </w:r>
      <w:proofErr w:type="spellStart"/>
      <w:r w:rsidR="002677A0">
        <w:rPr>
          <w:rFonts w:ascii="Times New Roman" w:hAnsi="Times New Roman"/>
          <w:bCs/>
          <w:lang w:val="en-US"/>
        </w:rPr>
        <w:t>hich</w:t>
      </w:r>
      <w:proofErr w:type="spellEnd"/>
      <w:r w:rsidR="002677A0">
        <w:rPr>
          <w:rFonts w:ascii="Times New Roman" w:hAnsi="Times New Roman"/>
          <w:bCs/>
          <w:lang w:val="en-US"/>
        </w:rPr>
        <w:t xml:space="preserve"> is</w:t>
      </w:r>
      <w:r>
        <w:rPr>
          <w:rFonts w:ascii="Times New Roman" w:hAnsi="Times New Roman"/>
          <w:bCs/>
          <w:lang w:val="en-US"/>
        </w:rPr>
        <w:t xml:space="preserve"> </w:t>
      </w:r>
      <w:r w:rsidR="004A0FE8">
        <w:rPr>
          <w:rFonts w:ascii="Times New Roman" w:hAnsi="Times New Roman"/>
          <w:bCs/>
          <w:lang w:val="en-US"/>
        </w:rPr>
        <w:t xml:space="preserve">reasonable, </w:t>
      </w:r>
      <w:r w:rsidR="002677A0">
        <w:rPr>
          <w:rFonts w:ascii="Times New Roman" w:hAnsi="Times New Roman"/>
          <w:bCs/>
          <w:lang w:val="en-US"/>
        </w:rPr>
        <w:t>comparing</w:t>
      </w:r>
      <w:r w:rsidR="004A0FE8">
        <w:rPr>
          <w:rFonts w:ascii="Times New Roman" w:hAnsi="Times New Roman"/>
          <w:bCs/>
          <w:lang w:val="en-US"/>
        </w:rPr>
        <w:t xml:space="preserve"> the</w:t>
      </w:r>
      <w:r w:rsidR="00355118">
        <w:rPr>
          <w:rFonts w:ascii="Times New Roman" w:hAnsi="Times New Roman"/>
          <w:bCs/>
          <w:lang w:val="en-US"/>
        </w:rPr>
        <w:t xml:space="preserve"> actual instantaneous loss of load</w:t>
      </w:r>
      <w:r w:rsidR="004A0FE8">
        <w:rPr>
          <w:rFonts w:ascii="Times New Roman" w:hAnsi="Times New Roman"/>
          <w:bCs/>
          <w:lang w:val="en-US"/>
        </w:rPr>
        <w:t xml:space="preserve">, </w:t>
      </w:r>
      <w:r w:rsidR="002677A0">
        <w:rPr>
          <w:rFonts w:ascii="Times New Roman" w:hAnsi="Times New Roman"/>
          <w:bCs/>
          <w:lang w:val="en-US"/>
        </w:rPr>
        <w:t xml:space="preserve">with </w:t>
      </w:r>
      <w:proofErr w:type="spellStart"/>
      <w:r w:rsidR="002677A0">
        <w:rPr>
          <w:rFonts w:ascii="Times New Roman" w:hAnsi="Times New Roman"/>
          <w:bCs/>
          <w:lang w:val="en-US"/>
        </w:rPr>
        <w:t>respect</w:t>
      </w:r>
      <w:r w:rsidR="00355118">
        <w:rPr>
          <w:rFonts w:ascii="Times New Roman" w:hAnsi="Times New Roman"/>
          <w:bCs/>
          <w:lang w:val="en-US"/>
        </w:rPr>
        <w:t>to</w:t>
      </w:r>
      <w:proofErr w:type="spellEnd"/>
      <w:r w:rsidR="00355118">
        <w:rPr>
          <w:rFonts w:ascii="Times New Roman" w:hAnsi="Times New Roman"/>
          <w:bCs/>
          <w:lang w:val="en-US"/>
        </w:rPr>
        <w:t xml:space="preserve"> </w:t>
      </w:r>
      <w:r w:rsidR="00892261">
        <w:rPr>
          <w:rFonts w:ascii="Times New Roman" w:hAnsi="Times New Roman"/>
          <w:bCs/>
          <w:lang w:val="en-US"/>
        </w:rPr>
        <w:t xml:space="preserve">the power imbalances due to </w:t>
      </w:r>
      <w:r w:rsidR="00662926">
        <w:rPr>
          <w:rFonts w:ascii="Times New Roman" w:hAnsi="Times New Roman"/>
          <w:bCs/>
          <w:lang w:val="en-US"/>
        </w:rPr>
        <w:t xml:space="preserve">the biggest </w:t>
      </w:r>
      <w:r w:rsidR="00892261">
        <w:rPr>
          <w:rFonts w:ascii="Times New Roman" w:hAnsi="Times New Roman"/>
          <w:bCs/>
          <w:lang w:val="en-US"/>
        </w:rPr>
        <w:t>generation units and HVDCs.</w:t>
      </w:r>
    </w:p>
    <w:p w14:paraId="27CBC0BC" w14:textId="027BD059" w:rsidR="00681CAD" w:rsidRDefault="00681CAD" w:rsidP="00854171">
      <w:pPr>
        <w:tabs>
          <w:tab w:val="num" w:pos="720"/>
        </w:tabs>
        <w:jc w:val="both"/>
        <w:rPr>
          <w:rFonts w:ascii="Times New Roman" w:hAnsi="Times New Roman"/>
          <w:bCs/>
          <w:lang w:val="en-US"/>
        </w:rPr>
      </w:pPr>
    </w:p>
    <w:p w14:paraId="5829E69F" w14:textId="77777777" w:rsidR="003B5D93" w:rsidRDefault="003B5D93" w:rsidP="00854171">
      <w:pPr>
        <w:tabs>
          <w:tab w:val="num" w:pos="720"/>
        </w:tabs>
        <w:jc w:val="both"/>
        <w:rPr>
          <w:rFonts w:ascii="Times New Roman" w:hAnsi="Times New Roman"/>
          <w:bCs/>
          <w:lang w:val="en-US"/>
        </w:rPr>
      </w:pPr>
    </w:p>
    <w:p w14:paraId="2F0E441F" w14:textId="77777777" w:rsidR="003B5D93" w:rsidRDefault="003B5D93" w:rsidP="00854171">
      <w:pPr>
        <w:tabs>
          <w:tab w:val="num" w:pos="720"/>
        </w:tabs>
        <w:jc w:val="both"/>
        <w:rPr>
          <w:rFonts w:ascii="Times New Roman" w:hAnsi="Times New Roman"/>
          <w:bCs/>
          <w:lang w:val="en-US"/>
        </w:rPr>
      </w:pPr>
    </w:p>
    <w:p w14:paraId="3DFB31A5" w14:textId="77777777" w:rsidR="003B5D93" w:rsidRDefault="003B5D93" w:rsidP="00854171">
      <w:pPr>
        <w:tabs>
          <w:tab w:val="num" w:pos="720"/>
        </w:tabs>
        <w:jc w:val="both"/>
        <w:rPr>
          <w:rFonts w:ascii="Times New Roman" w:hAnsi="Times New Roman"/>
          <w:bCs/>
          <w:lang w:val="en-US"/>
        </w:rPr>
      </w:pPr>
    </w:p>
    <w:p w14:paraId="62F48A85" w14:textId="77777777" w:rsidR="00780CF9" w:rsidRDefault="00780CF9" w:rsidP="00854171">
      <w:pPr>
        <w:tabs>
          <w:tab w:val="num" w:pos="720"/>
        </w:tabs>
        <w:jc w:val="both"/>
        <w:rPr>
          <w:rFonts w:ascii="Times New Roman" w:hAnsi="Times New Roman"/>
          <w:bCs/>
          <w:lang w:val="en-US"/>
        </w:rPr>
      </w:pPr>
    </w:p>
    <w:p w14:paraId="31609EFF" w14:textId="6F7BFBE7" w:rsidR="000E243D" w:rsidRPr="000E243D" w:rsidRDefault="000E243D" w:rsidP="00854171">
      <w:pPr>
        <w:pStyle w:val="headline3"/>
        <w:jc w:val="both"/>
      </w:pPr>
      <w:bookmarkStart w:id="56" w:name="_Toc131409837"/>
      <w:r w:rsidRPr="000E243D">
        <w:lastRenderedPageBreak/>
        <w:t xml:space="preserve">Outages on </w:t>
      </w:r>
      <w:r>
        <w:t xml:space="preserve">production </w:t>
      </w:r>
      <w:r w:rsidR="00780CF9">
        <w:t>un</w:t>
      </w:r>
      <w:r>
        <w:t>its</w:t>
      </w:r>
      <w:bookmarkEnd w:id="56"/>
    </w:p>
    <w:p w14:paraId="1E19B7FC" w14:textId="77777777" w:rsidR="00C4530E" w:rsidRDefault="00C4530E" w:rsidP="00854171">
      <w:pPr>
        <w:tabs>
          <w:tab w:val="num" w:pos="720"/>
        </w:tabs>
        <w:jc w:val="both"/>
        <w:rPr>
          <w:rFonts w:ascii="Times New Roman" w:hAnsi="Times New Roman"/>
          <w:bCs/>
          <w:lang w:val="en-US"/>
        </w:rPr>
      </w:pPr>
    </w:p>
    <w:p w14:paraId="08014234" w14:textId="084DDAD9" w:rsidR="00C66098" w:rsidRDefault="00783E99" w:rsidP="00854171">
      <w:pPr>
        <w:tabs>
          <w:tab w:val="num" w:pos="720"/>
        </w:tabs>
        <w:jc w:val="both"/>
        <w:rPr>
          <w:rFonts w:ascii="Times New Roman" w:hAnsi="Times New Roman"/>
          <w:bCs/>
          <w:lang w:val="en-US"/>
        </w:rPr>
      </w:pPr>
      <w:r w:rsidRPr="00783E99">
        <w:rPr>
          <w:rFonts w:ascii="Times New Roman" w:hAnsi="Times New Roman"/>
          <w:bCs/>
          <w:lang w:val="en-US"/>
        </w:rPr>
        <w:t xml:space="preserve">The dataset of generation unit </w:t>
      </w:r>
      <w:r w:rsidR="00C4530E">
        <w:rPr>
          <w:rFonts w:ascii="Times New Roman" w:hAnsi="Times New Roman"/>
          <w:bCs/>
          <w:lang w:val="en-US"/>
        </w:rPr>
        <w:t>to be considered i</w:t>
      </w:r>
      <w:r w:rsidR="00D623B1">
        <w:rPr>
          <w:rFonts w:ascii="Times New Roman" w:hAnsi="Times New Roman"/>
          <w:bCs/>
          <w:lang w:val="en-US"/>
        </w:rPr>
        <w:t>s derived from the ENTSO-e Transparency Platform (TP)</w:t>
      </w:r>
      <w:r w:rsidR="0048029C">
        <w:rPr>
          <w:rFonts w:ascii="Times New Roman" w:hAnsi="Times New Roman"/>
          <w:bCs/>
          <w:lang w:val="en-US"/>
        </w:rPr>
        <w:t xml:space="preserve">, </w:t>
      </w:r>
      <w:r w:rsidR="00B05547">
        <w:rPr>
          <w:rFonts w:ascii="Times New Roman" w:hAnsi="Times New Roman"/>
          <w:bCs/>
          <w:lang w:val="en-US"/>
        </w:rPr>
        <w:t>from</w:t>
      </w:r>
      <w:r w:rsidR="0048029C">
        <w:rPr>
          <w:rFonts w:ascii="Times New Roman" w:hAnsi="Times New Roman"/>
          <w:bCs/>
          <w:lang w:val="en-US"/>
        </w:rPr>
        <w:t xml:space="preserve"> the </w:t>
      </w:r>
      <w:r w:rsidR="0048029C" w:rsidRPr="0048029C">
        <w:rPr>
          <w:rFonts w:ascii="Times New Roman" w:hAnsi="Times New Roman"/>
          <w:bCs/>
        </w:rPr>
        <w:t>«Production and Generation Units»</w:t>
      </w:r>
      <w:r w:rsidR="0048029C">
        <w:rPr>
          <w:rFonts w:ascii="Times New Roman" w:hAnsi="Times New Roman"/>
          <w:bCs/>
        </w:rPr>
        <w:t xml:space="preserve"> table</w:t>
      </w:r>
      <w:r w:rsidR="00C66098">
        <w:rPr>
          <w:rFonts w:ascii="Times New Roman" w:hAnsi="Times New Roman"/>
          <w:bCs/>
        </w:rPr>
        <w:t>.</w:t>
      </w:r>
      <w:r w:rsidR="00F31F9C">
        <w:rPr>
          <w:rFonts w:ascii="Times New Roman" w:hAnsi="Times New Roman"/>
          <w:bCs/>
        </w:rPr>
        <w:t xml:space="preserve"> The target year </w:t>
      </w:r>
      <w:r w:rsidR="009E5104">
        <w:rPr>
          <w:rFonts w:ascii="Times New Roman" w:hAnsi="Times New Roman"/>
          <w:bCs/>
        </w:rPr>
        <w:t xml:space="preserve">for the generation is </w:t>
      </w:r>
      <w:r w:rsidR="00237A19">
        <w:rPr>
          <w:rFonts w:ascii="Times New Roman" w:hAnsi="Times New Roman"/>
          <w:bCs/>
        </w:rPr>
        <w:t xml:space="preserve">the most recent year </w:t>
      </w:r>
      <w:r w:rsidR="008C3D17">
        <w:rPr>
          <w:rFonts w:ascii="Times New Roman" w:hAnsi="Times New Roman"/>
          <w:bCs/>
        </w:rPr>
        <w:t xml:space="preserve">for which information are </w:t>
      </w:r>
      <w:r w:rsidR="00237A19">
        <w:rPr>
          <w:rFonts w:ascii="Times New Roman" w:hAnsi="Times New Roman"/>
          <w:bCs/>
        </w:rPr>
        <w:t>available</w:t>
      </w:r>
      <w:r w:rsidR="009E5104">
        <w:rPr>
          <w:rFonts w:ascii="Times New Roman" w:hAnsi="Times New Roman"/>
          <w:bCs/>
        </w:rPr>
        <w:t>.</w:t>
      </w:r>
    </w:p>
    <w:p w14:paraId="214AEC8F" w14:textId="4DA9A31C" w:rsidR="00733317" w:rsidRPr="00733317" w:rsidRDefault="00733317" w:rsidP="00854171">
      <w:pPr>
        <w:tabs>
          <w:tab w:val="num" w:pos="720"/>
        </w:tabs>
        <w:jc w:val="both"/>
        <w:rPr>
          <w:rFonts w:ascii="Times New Roman" w:hAnsi="Times New Roman"/>
          <w:bCs/>
          <w:lang w:val="en-US"/>
        </w:rPr>
      </w:pPr>
    </w:p>
    <w:p w14:paraId="3449950B" w14:textId="2DD17579" w:rsidR="00681CAD" w:rsidRDefault="00733317" w:rsidP="00854171">
      <w:pPr>
        <w:tabs>
          <w:tab w:val="num" w:pos="720"/>
        </w:tabs>
        <w:jc w:val="both"/>
        <w:rPr>
          <w:rFonts w:ascii="Times New Roman" w:hAnsi="Times New Roman"/>
          <w:bCs/>
          <w:lang w:val="en-US"/>
        </w:rPr>
      </w:pPr>
      <w:r w:rsidRPr="00733317">
        <w:rPr>
          <w:rFonts w:ascii="Times New Roman" w:hAnsi="Times New Roman"/>
          <w:bCs/>
          <w:lang w:val="en-US"/>
        </w:rPr>
        <w:t xml:space="preserve">All technologies </w:t>
      </w:r>
      <w:r w:rsidR="002F0469">
        <w:rPr>
          <w:rFonts w:ascii="Times New Roman" w:hAnsi="Times New Roman"/>
          <w:bCs/>
          <w:lang w:val="en-US"/>
        </w:rPr>
        <w:t xml:space="preserve">besides </w:t>
      </w:r>
      <w:r w:rsidRPr="00733317">
        <w:rPr>
          <w:rFonts w:ascii="Times New Roman" w:hAnsi="Times New Roman"/>
          <w:bCs/>
          <w:lang w:val="en-US"/>
        </w:rPr>
        <w:t>onshore wind are considered</w:t>
      </w:r>
      <w:r w:rsidR="00C66098">
        <w:rPr>
          <w:rFonts w:ascii="Times New Roman" w:hAnsi="Times New Roman"/>
          <w:bCs/>
          <w:lang w:val="en-US"/>
        </w:rPr>
        <w:t>.</w:t>
      </w:r>
      <w:r w:rsidR="00036EB0">
        <w:rPr>
          <w:rFonts w:ascii="Times New Roman" w:hAnsi="Times New Roman"/>
          <w:bCs/>
          <w:lang w:val="en-US"/>
        </w:rPr>
        <w:t xml:space="preserve"> The choice to neglect wind onshore is due the fact that the occurrence of full </w:t>
      </w:r>
      <w:r w:rsidR="004A404B">
        <w:rPr>
          <w:rFonts w:ascii="Times New Roman" w:hAnsi="Times New Roman"/>
          <w:bCs/>
          <w:lang w:val="en-US"/>
        </w:rPr>
        <w:t xml:space="preserve">instantaneous </w:t>
      </w:r>
      <w:r w:rsidR="00036EB0">
        <w:rPr>
          <w:rFonts w:ascii="Times New Roman" w:hAnsi="Times New Roman"/>
          <w:bCs/>
          <w:lang w:val="en-US"/>
        </w:rPr>
        <w:t>loss of</w:t>
      </w:r>
      <w:r w:rsidR="004A404B">
        <w:rPr>
          <w:rFonts w:ascii="Times New Roman" w:hAnsi="Times New Roman"/>
          <w:bCs/>
          <w:lang w:val="en-US"/>
        </w:rPr>
        <w:t xml:space="preserve"> a whole </w:t>
      </w:r>
      <w:r w:rsidR="004A3B44">
        <w:rPr>
          <w:rFonts w:ascii="Times New Roman" w:hAnsi="Times New Roman"/>
          <w:bCs/>
          <w:lang w:val="en-US"/>
        </w:rPr>
        <w:t>wind farm is relatively low and comparable to the loss of load (e.g., due to a failure in the step</w:t>
      </w:r>
      <w:r w:rsidR="004B370D">
        <w:rPr>
          <w:rFonts w:ascii="Times New Roman" w:hAnsi="Times New Roman"/>
          <w:bCs/>
          <w:lang w:val="en-US"/>
        </w:rPr>
        <w:t>-up transformer</w:t>
      </w:r>
      <w:r w:rsidR="004046C9">
        <w:rPr>
          <w:rFonts w:ascii="Times New Roman" w:hAnsi="Times New Roman"/>
          <w:bCs/>
          <w:lang w:val="en-US"/>
        </w:rPr>
        <w:t xml:space="preserve"> of a power park module</w:t>
      </w:r>
      <w:r w:rsidR="004A3B44">
        <w:rPr>
          <w:rFonts w:ascii="Times New Roman" w:hAnsi="Times New Roman"/>
          <w:bCs/>
          <w:lang w:val="en-US"/>
        </w:rPr>
        <w:t>)</w:t>
      </w:r>
      <w:r w:rsidR="004B370D">
        <w:rPr>
          <w:rFonts w:ascii="Times New Roman" w:hAnsi="Times New Roman"/>
          <w:bCs/>
          <w:lang w:val="en-US"/>
        </w:rPr>
        <w:t>.</w:t>
      </w:r>
    </w:p>
    <w:p w14:paraId="3F96CC6E" w14:textId="0F0C91E7" w:rsidR="00681CAD" w:rsidRDefault="00681CAD" w:rsidP="00854171">
      <w:pPr>
        <w:tabs>
          <w:tab w:val="num" w:pos="720"/>
        </w:tabs>
        <w:jc w:val="both"/>
        <w:rPr>
          <w:rFonts w:ascii="Times New Roman" w:hAnsi="Times New Roman"/>
          <w:bCs/>
          <w:lang w:val="en-US"/>
        </w:rPr>
      </w:pPr>
    </w:p>
    <w:p w14:paraId="7045F540" w14:textId="326709D2" w:rsidR="00681CAD" w:rsidRDefault="008461AB" w:rsidP="00854171">
      <w:pPr>
        <w:tabs>
          <w:tab w:val="num" w:pos="720"/>
        </w:tabs>
        <w:jc w:val="both"/>
        <w:rPr>
          <w:rFonts w:ascii="Times New Roman" w:hAnsi="Times New Roman"/>
          <w:bCs/>
          <w:lang w:val="en-US"/>
        </w:rPr>
      </w:pPr>
      <w:r w:rsidRPr="008461AB">
        <w:rPr>
          <w:rFonts w:ascii="Times New Roman" w:hAnsi="Times New Roman"/>
          <w:bCs/>
          <w:lang w:val="en-US"/>
        </w:rPr>
        <w:t>For nuclear and coal plants “partial outages” are considered</w:t>
      </w:r>
      <w:r>
        <w:rPr>
          <w:rFonts w:ascii="Times New Roman" w:hAnsi="Times New Roman"/>
          <w:bCs/>
          <w:lang w:val="en-US"/>
        </w:rPr>
        <w:t>. A partial outage is</w:t>
      </w:r>
      <w:r w:rsidRPr="008461AB">
        <w:rPr>
          <w:rFonts w:ascii="Times New Roman" w:hAnsi="Times New Roman"/>
          <w:bCs/>
          <w:lang w:val="en-US"/>
        </w:rPr>
        <w:t xml:space="preserve"> an event in which a </w:t>
      </w:r>
      <w:r>
        <w:rPr>
          <w:rFonts w:ascii="Times New Roman" w:hAnsi="Times New Roman"/>
          <w:bCs/>
          <w:lang w:val="en-US"/>
        </w:rPr>
        <w:t>u</w:t>
      </w:r>
      <w:r w:rsidRPr="008461AB">
        <w:rPr>
          <w:rFonts w:ascii="Times New Roman" w:hAnsi="Times New Roman"/>
          <w:bCs/>
          <w:lang w:val="en-US"/>
        </w:rPr>
        <w:t>nit undergoes a rapid but partial loss of power output (without disconnecting from the system).</w:t>
      </w:r>
      <w:r>
        <w:rPr>
          <w:rFonts w:ascii="Times New Roman" w:hAnsi="Times New Roman"/>
          <w:bCs/>
          <w:lang w:val="en-US"/>
        </w:rPr>
        <w:t xml:space="preserve"> </w:t>
      </w:r>
      <w:r w:rsidR="00443CE2">
        <w:rPr>
          <w:rFonts w:ascii="Times New Roman" w:hAnsi="Times New Roman"/>
          <w:bCs/>
          <w:lang w:val="en-US"/>
        </w:rPr>
        <w:t>P</w:t>
      </w:r>
      <w:r w:rsidRPr="008461AB">
        <w:rPr>
          <w:rFonts w:ascii="Times New Roman" w:hAnsi="Times New Roman"/>
          <w:bCs/>
          <w:lang w:val="en-US"/>
        </w:rPr>
        <w:t>ower loss and failure rate are derived from TP (“Unavailability of Production and generation Units”).</w:t>
      </w:r>
    </w:p>
    <w:p w14:paraId="0E090372" w14:textId="4A7118DE" w:rsidR="00681CAD" w:rsidRDefault="00681CAD" w:rsidP="00854171">
      <w:pPr>
        <w:tabs>
          <w:tab w:val="num" w:pos="720"/>
        </w:tabs>
        <w:jc w:val="both"/>
        <w:rPr>
          <w:rFonts w:ascii="Times New Roman" w:hAnsi="Times New Roman"/>
          <w:bCs/>
          <w:lang w:val="en-US"/>
        </w:rPr>
      </w:pPr>
    </w:p>
    <w:p w14:paraId="4BD2BB22" w14:textId="098F3540" w:rsidR="00B833B4" w:rsidRPr="008C3D17" w:rsidRDefault="00EE5CA7" w:rsidP="00854171">
      <w:pPr>
        <w:jc w:val="both"/>
        <w:rPr>
          <w:rFonts w:ascii="Times New Roman" w:hAnsi="Times New Roman"/>
          <w:bCs/>
          <w:lang w:val="en-US"/>
        </w:rPr>
      </w:pPr>
      <w:r w:rsidRPr="007C0D4D">
        <w:rPr>
          <w:rFonts w:ascii="Times New Roman" w:hAnsi="Times New Roman"/>
          <w:bCs/>
          <w:lang w:val="en-US"/>
        </w:rPr>
        <w:t xml:space="preserve">The failure rate for each technology </w:t>
      </w:r>
      <w:r w:rsidR="005450FD" w:rsidRPr="007C0D4D">
        <w:rPr>
          <w:rFonts w:ascii="Times New Roman" w:hAnsi="Times New Roman"/>
          <w:bCs/>
          <w:lang w:val="en-US"/>
        </w:rPr>
        <w:t xml:space="preserve">is </w:t>
      </w:r>
      <w:r w:rsidR="00C24732" w:rsidRPr="007C0D4D">
        <w:rPr>
          <w:rFonts w:ascii="Times New Roman" w:hAnsi="Times New Roman"/>
          <w:bCs/>
          <w:lang w:val="en-US"/>
        </w:rPr>
        <w:t>derived from literature in</w:t>
      </w:r>
      <w:r w:rsidR="005450FD" w:rsidRPr="007C0D4D">
        <w:rPr>
          <w:rFonts w:ascii="Times New Roman" w:hAnsi="Times New Roman"/>
          <w:bCs/>
          <w:lang w:val="en-US"/>
        </w:rPr>
        <w:t xml:space="preserve"> terms of </w:t>
      </w:r>
      <w:r w:rsidRPr="007C0D4D">
        <w:rPr>
          <w:rFonts w:ascii="Times New Roman" w:hAnsi="Times New Roman"/>
          <w:bCs/>
          <w:lang w:val="en-US"/>
        </w:rPr>
        <w:t>number of full</w:t>
      </w:r>
      <w:r w:rsidR="005450FD" w:rsidRPr="007C0D4D">
        <w:rPr>
          <w:rFonts w:ascii="Times New Roman" w:hAnsi="Times New Roman"/>
          <w:bCs/>
          <w:lang w:val="en-US"/>
        </w:rPr>
        <w:t xml:space="preserve"> outage (</w:t>
      </w:r>
      <w:r w:rsidR="008E15A6" w:rsidRPr="007C0D4D">
        <w:rPr>
          <w:rFonts w:ascii="Times New Roman" w:hAnsi="Times New Roman"/>
          <w:bCs/>
          <w:lang w:val="en-US"/>
        </w:rPr>
        <w:t>with instantaneous loss of production</w:t>
      </w:r>
      <w:r w:rsidR="005450FD" w:rsidRPr="007C0D4D">
        <w:rPr>
          <w:rFonts w:ascii="Times New Roman" w:hAnsi="Times New Roman"/>
          <w:bCs/>
          <w:lang w:val="en-US"/>
        </w:rPr>
        <w:t xml:space="preserve">) </w:t>
      </w:r>
      <w:r w:rsidR="008E15A6" w:rsidRPr="007C0D4D">
        <w:rPr>
          <w:rFonts w:ascii="Times New Roman" w:hAnsi="Times New Roman"/>
          <w:bCs/>
          <w:lang w:val="en-US"/>
        </w:rPr>
        <w:t>a</w:t>
      </w:r>
      <w:r w:rsidR="005450FD" w:rsidRPr="007C0D4D">
        <w:rPr>
          <w:rFonts w:ascii="Times New Roman" w:hAnsi="Times New Roman"/>
          <w:bCs/>
          <w:lang w:val="en-US"/>
        </w:rPr>
        <w:t xml:space="preserve"> </w:t>
      </w:r>
      <w:proofErr w:type="gramStart"/>
      <w:r w:rsidR="005450FD" w:rsidRPr="007C0D4D">
        <w:rPr>
          <w:rFonts w:ascii="Times New Roman" w:hAnsi="Times New Roman"/>
          <w:bCs/>
          <w:lang w:val="en-US"/>
        </w:rPr>
        <w:t>years</w:t>
      </w:r>
      <w:proofErr w:type="gramEnd"/>
      <w:r w:rsidR="005450FD" w:rsidRPr="007C0D4D">
        <w:rPr>
          <w:rFonts w:ascii="Times New Roman" w:hAnsi="Times New Roman"/>
          <w:bCs/>
          <w:lang w:val="en-US"/>
        </w:rPr>
        <w:t xml:space="preserve"> for a single unit.</w:t>
      </w:r>
      <w:r w:rsidR="008E15A6" w:rsidRPr="007C0D4D">
        <w:rPr>
          <w:rFonts w:ascii="Times New Roman" w:hAnsi="Times New Roman"/>
          <w:bCs/>
          <w:lang w:val="en-US"/>
        </w:rPr>
        <w:t xml:space="preserve"> </w:t>
      </w:r>
    </w:p>
    <w:p w14:paraId="1148E26E" w14:textId="7848C07E" w:rsidR="00543E01" w:rsidRDefault="00F31789" w:rsidP="00854171">
      <w:pPr>
        <w:jc w:val="both"/>
        <w:rPr>
          <w:rFonts w:ascii="Times New Roman" w:hAnsi="Times New Roman"/>
          <w:bCs/>
        </w:rPr>
      </w:pPr>
      <w:r w:rsidRPr="00F31789">
        <w:rPr>
          <w:rFonts w:ascii="Times New Roman" w:hAnsi="Times New Roman"/>
          <w:bCs/>
        </w:rPr>
        <w:t xml:space="preserve">When an outage on a production unit occurs, the power imbalance caused to the system is calculated considering the installed power and a load factor differentiated for </w:t>
      </w:r>
      <w:proofErr w:type="gramStart"/>
      <w:r w:rsidRPr="00F31789">
        <w:rPr>
          <w:rFonts w:ascii="Times New Roman" w:hAnsi="Times New Roman"/>
          <w:bCs/>
        </w:rPr>
        <w:t>technolog</w:t>
      </w:r>
      <w:r w:rsidR="00137AAA">
        <w:rPr>
          <w:rFonts w:ascii="Times New Roman" w:hAnsi="Times New Roman"/>
          <w:bCs/>
        </w:rPr>
        <w:t>y.</w:t>
      </w:r>
      <w:r w:rsidR="009233F7">
        <w:rPr>
          <w:lang w:val="en-US"/>
        </w:rPr>
        <w:t>.</w:t>
      </w:r>
      <w:proofErr w:type="gramEnd"/>
      <w:r w:rsidR="000359D5">
        <w:rPr>
          <w:rFonts w:ascii="Times New Roman" w:hAnsi="Times New Roman"/>
          <w:bCs/>
        </w:rPr>
        <w:t>Such</w:t>
      </w:r>
      <w:r w:rsidR="00543E01">
        <w:rPr>
          <w:rFonts w:ascii="Times New Roman" w:hAnsi="Times New Roman"/>
          <w:bCs/>
        </w:rPr>
        <w:t xml:space="preserve"> factor is the average </w:t>
      </w:r>
      <w:r w:rsidR="00C56D8B">
        <w:rPr>
          <w:rFonts w:ascii="Times New Roman" w:hAnsi="Times New Roman"/>
          <w:bCs/>
        </w:rPr>
        <w:t>production</w:t>
      </w:r>
      <w:r w:rsidR="00444603">
        <w:rPr>
          <w:rFonts w:ascii="Times New Roman" w:hAnsi="Times New Roman"/>
          <w:bCs/>
        </w:rPr>
        <w:t xml:space="preserve"> level for each technology</w:t>
      </w:r>
      <w:r w:rsidR="009233F7">
        <w:rPr>
          <w:rFonts w:ascii="Times New Roman" w:hAnsi="Times New Roman"/>
          <w:bCs/>
        </w:rPr>
        <w:t>.</w:t>
      </w:r>
    </w:p>
    <w:p w14:paraId="77BEEA3D" w14:textId="77777777" w:rsidR="0082453C" w:rsidRDefault="0082453C" w:rsidP="00854171">
      <w:pPr>
        <w:jc w:val="both"/>
        <w:rPr>
          <w:rFonts w:ascii="Times New Roman" w:hAnsi="Times New Roman"/>
          <w:bCs/>
        </w:rPr>
      </w:pPr>
    </w:p>
    <w:p w14:paraId="48D51327" w14:textId="76143225" w:rsidR="0082453C" w:rsidRDefault="0082453C" w:rsidP="00854171">
      <w:pPr>
        <w:jc w:val="both"/>
        <w:rPr>
          <w:rFonts w:ascii="Times New Roman" w:hAnsi="Times New Roman"/>
          <w:bCs/>
          <w:lang w:val="en-US"/>
        </w:rPr>
      </w:pPr>
    </w:p>
    <w:p w14:paraId="7FD4BC29" w14:textId="32BFA9F5" w:rsidR="00A91BCE" w:rsidRPr="000E243D" w:rsidRDefault="000E243D" w:rsidP="00854171">
      <w:pPr>
        <w:pStyle w:val="headline3"/>
        <w:jc w:val="both"/>
      </w:pPr>
      <w:bookmarkStart w:id="57" w:name="_Toc131409838"/>
      <w:r w:rsidRPr="000E243D">
        <w:t>Outages on HVDC</w:t>
      </w:r>
      <w:bookmarkEnd w:id="57"/>
    </w:p>
    <w:p w14:paraId="639F2780" w14:textId="516E59AB" w:rsidR="0082453C" w:rsidRDefault="0082453C" w:rsidP="00854171">
      <w:pPr>
        <w:jc w:val="both"/>
        <w:rPr>
          <w:rFonts w:ascii="Times New Roman" w:hAnsi="Times New Roman"/>
          <w:bCs/>
        </w:rPr>
      </w:pPr>
    </w:p>
    <w:p w14:paraId="5223DFAE" w14:textId="3F7ED7AD" w:rsidR="009E5104" w:rsidRDefault="006144D8" w:rsidP="00854171">
      <w:pPr>
        <w:jc w:val="both"/>
        <w:rPr>
          <w:rFonts w:ascii="Times New Roman" w:hAnsi="Times New Roman"/>
        </w:rPr>
      </w:pPr>
      <w:r w:rsidRPr="006144D8">
        <w:rPr>
          <w:rFonts w:ascii="Times New Roman" w:hAnsi="Times New Roman"/>
          <w:bCs/>
        </w:rPr>
        <w:t xml:space="preserve">The list of HVDCs </w:t>
      </w:r>
      <w:r>
        <w:rPr>
          <w:rFonts w:ascii="Times New Roman" w:hAnsi="Times New Roman"/>
          <w:bCs/>
        </w:rPr>
        <w:t xml:space="preserve">whose </w:t>
      </w:r>
      <w:r w:rsidR="006D3D88">
        <w:rPr>
          <w:rFonts w:ascii="Times New Roman" w:hAnsi="Times New Roman"/>
          <w:bCs/>
        </w:rPr>
        <w:t xml:space="preserve">outages are </w:t>
      </w:r>
      <w:proofErr w:type="gramStart"/>
      <w:r w:rsidR="006D3D88">
        <w:rPr>
          <w:rFonts w:ascii="Times New Roman" w:hAnsi="Times New Roman"/>
          <w:bCs/>
        </w:rPr>
        <w:t>taken into account</w:t>
      </w:r>
      <w:proofErr w:type="gramEnd"/>
      <w:r w:rsidR="006D3D88">
        <w:rPr>
          <w:rFonts w:ascii="Times New Roman" w:hAnsi="Times New Roman"/>
          <w:bCs/>
        </w:rPr>
        <w:t xml:space="preserve"> comprises all </w:t>
      </w:r>
      <w:r w:rsidR="00B7724E">
        <w:rPr>
          <w:rFonts w:ascii="Times New Roman" w:hAnsi="Times New Roman"/>
          <w:bCs/>
        </w:rPr>
        <w:t xml:space="preserve">non-embedded HVDC links </w:t>
      </w:r>
      <w:r w:rsidR="006D3D88">
        <w:rPr>
          <w:rFonts w:ascii="Times New Roman" w:hAnsi="Times New Roman"/>
          <w:bCs/>
        </w:rPr>
        <w:t xml:space="preserve">expected to be in service by </w:t>
      </w:r>
      <w:r w:rsidR="005B5C5D">
        <w:rPr>
          <w:rFonts w:ascii="Times New Roman" w:hAnsi="Times New Roman"/>
          <w:bCs/>
        </w:rPr>
        <w:t>target year</w:t>
      </w:r>
      <w:r w:rsidR="006D3D88">
        <w:rPr>
          <w:rFonts w:ascii="Times New Roman" w:hAnsi="Times New Roman"/>
          <w:bCs/>
        </w:rPr>
        <w:t>.</w:t>
      </w:r>
      <w:r w:rsidR="007D6B72">
        <w:rPr>
          <w:rFonts w:ascii="Times New Roman" w:hAnsi="Times New Roman"/>
          <w:bCs/>
        </w:rPr>
        <w:t xml:space="preserve"> </w:t>
      </w:r>
      <w:r w:rsidR="006D3D88">
        <w:rPr>
          <w:rFonts w:ascii="Times New Roman" w:hAnsi="Times New Roman"/>
        </w:rPr>
        <w:t xml:space="preserve">The power loss </w:t>
      </w:r>
      <w:proofErr w:type="gramStart"/>
      <w:r w:rsidR="00AF6454">
        <w:rPr>
          <w:rFonts w:ascii="Times New Roman" w:hAnsi="Times New Roman"/>
        </w:rPr>
        <w:t>taken into account</w:t>
      </w:r>
      <w:proofErr w:type="gramEnd"/>
      <w:r w:rsidR="00AF6454">
        <w:rPr>
          <w:rFonts w:ascii="Times New Roman" w:hAnsi="Times New Roman"/>
        </w:rPr>
        <w:t xml:space="preserve"> is based on historical power flows on each </w:t>
      </w:r>
      <w:r w:rsidR="003B271E">
        <w:rPr>
          <w:rFonts w:ascii="Times New Roman" w:hAnsi="Times New Roman"/>
        </w:rPr>
        <w:t>connection.</w:t>
      </w:r>
      <w:r w:rsidR="006E6834">
        <w:rPr>
          <w:rFonts w:ascii="Times New Roman" w:hAnsi="Times New Roman"/>
        </w:rPr>
        <w:t xml:space="preserve"> It means that the power loss depends on the instant in which the outage occurs.</w:t>
      </w:r>
    </w:p>
    <w:p w14:paraId="0BDFD14E" w14:textId="465CC1EF" w:rsidR="006144D8" w:rsidRDefault="001477C2" w:rsidP="00854171">
      <w:pPr>
        <w:jc w:val="both"/>
        <w:rPr>
          <w:rFonts w:ascii="Times New Roman" w:hAnsi="Times New Roman"/>
          <w:lang w:val="en-US"/>
        </w:rPr>
      </w:pPr>
      <w:r>
        <w:rPr>
          <w:rFonts w:ascii="Times New Roman" w:hAnsi="Times New Roman"/>
          <w:lang w:val="en-US"/>
        </w:rPr>
        <w:t xml:space="preserve">Hourly </w:t>
      </w:r>
      <w:r w:rsidRPr="00611CBC">
        <w:rPr>
          <w:rFonts w:ascii="Times New Roman" w:hAnsi="Times New Roman"/>
          <w:lang w:val="en-US"/>
        </w:rPr>
        <w:t>flow</w:t>
      </w:r>
      <w:r>
        <w:rPr>
          <w:rFonts w:ascii="Times New Roman" w:hAnsi="Times New Roman"/>
          <w:lang w:val="en-US"/>
        </w:rPr>
        <w:t>s</w:t>
      </w:r>
      <w:r w:rsidRPr="00611CBC">
        <w:rPr>
          <w:rFonts w:ascii="Times New Roman" w:hAnsi="Times New Roman"/>
          <w:lang w:val="en-US"/>
        </w:rPr>
        <w:t xml:space="preserve"> between area</w:t>
      </w:r>
      <w:r>
        <w:rPr>
          <w:rFonts w:ascii="Times New Roman" w:hAnsi="Times New Roman"/>
          <w:lang w:val="en-US"/>
        </w:rPr>
        <w:t>s are deri</w:t>
      </w:r>
      <w:r w:rsidR="00396EE2">
        <w:rPr>
          <w:rFonts w:ascii="Times New Roman" w:hAnsi="Times New Roman"/>
          <w:lang w:val="en-US"/>
        </w:rPr>
        <w:t xml:space="preserve">ved from data recorded in </w:t>
      </w:r>
      <w:r w:rsidR="00D64F3A">
        <w:rPr>
          <w:rFonts w:ascii="Times New Roman" w:hAnsi="Times New Roman"/>
          <w:lang w:val="en-US"/>
        </w:rPr>
        <w:t xml:space="preserve">the </w:t>
      </w:r>
      <w:r w:rsidR="000E703C">
        <w:rPr>
          <w:rFonts w:ascii="Times New Roman" w:hAnsi="Times New Roman"/>
          <w:lang w:val="en-US"/>
        </w:rPr>
        <w:t xml:space="preserve">most recent year for which data are available on </w:t>
      </w:r>
      <w:r w:rsidR="00396EE2">
        <w:rPr>
          <w:rFonts w:ascii="Times New Roman" w:hAnsi="Times New Roman"/>
          <w:lang w:val="en-US"/>
        </w:rPr>
        <w:t>TP.</w:t>
      </w:r>
      <w:r w:rsidR="0054434D">
        <w:rPr>
          <w:rFonts w:ascii="Times New Roman" w:hAnsi="Times New Roman"/>
          <w:lang w:val="en-US"/>
        </w:rPr>
        <w:t xml:space="preserve"> </w:t>
      </w:r>
      <w:r w:rsidR="002C0520">
        <w:rPr>
          <w:rFonts w:ascii="Times New Roman" w:hAnsi="Times New Roman"/>
          <w:lang w:val="en-US"/>
        </w:rPr>
        <w:t>If flows are not available, forecasts of power flows on the links can be used.</w:t>
      </w:r>
    </w:p>
    <w:p w14:paraId="4D0ADCEA" w14:textId="06497BB2" w:rsidR="0054434D" w:rsidRPr="0054434D" w:rsidRDefault="00D95F7C" w:rsidP="0054434D">
      <w:pPr>
        <w:jc w:val="both"/>
        <w:rPr>
          <w:rFonts w:ascii="Times New Roman" w:hAnsi="Times New Roman"/>
          <w:bCs/>
        </w:rPr>
      </w:pPr>
      <w:r w:rsidRPr="00D95F7C">
        <w:rPr>
          <w:rFonts w:ascii="Times New Roman" w:hAnsi="Times New Roman"/>
          <w:bCs/>
          <w:lang w:val="en-US"/>
        </w:rPr>
        <w:t xml:space="preserve">Failure rate </w:t>
      </w:r>
      <w:r>
        <w:rPr>
          <w:rFonts w:ascii="Times New Roman" w:hAnsi="Times New Roman"/>
          <w:bCs/>
          <w:lang w:val="en-US"/>
        </w:rPr>
        <w:t xml:space="preserve">for HVDC is </w:t>
      </w:r>
      <w:r w:rsidRPr="00D95F7C">
        <w:rPr>
          <w:rFonts w:ascii="Times New Roman" w:hAnsi="Times New Roman"/>
          <w:bCs/>
          <w:lang w:val="en-US"/>
        </w:rPr>
        <w:t xml:space="preserve">based on </w:t>
      </w:r>
      <w:r w:rsidR="00412214">
        <w:rPr>
          <w:rFonts w:ascii="Times New Roman" w:hAnsi="Times New Roman"/>
          <w:bCs/>
          <w:lang w:val="en-US"/>
        </w:rPr>
        <w:t>[4]</w:t>
      </w:r>
      <w:r w:rsidR="00F85CE2">
        <w:rPr>
          <w:rFonts w:ascii="Times New Roman" w:hAnsi="Times New Roman"/>
          <w:bCs/>
          <w:lang w:val="en-US"/>
        </w:rPr>
        <w:t xml:space="preserve">, where </w:t>
      </w:r>
      <w:r w:rsidRPr="00D95F7C">
        <w:rPr>
          <w:rFonts w:ascii="Times New Roman" w:hAnsi="Times New Roman"/>
          <w:bCs/>
          <w:lang w:val="en-US"/>
        </w:rPr>
        <w:t>2012-202</w:t>
      </w:r>
      <w:r w:rsidR="00783043">
        <w:rPr>
          <w:rFonts w:ascii="Times New Roman" w:hAnsi="Times New Roman"/>
          <w:bCs/>
          <w:lang w:val="en-US"/>
        </w:rPr>
        <w:t>1</w:t>
      </w:r>
      <w:r w:rsidRPr="00D95F7C">
        <w:rPr>
          <w:rFonts w:ascii="Times New Roman" w:hAnsi="Times New Roman"/>
          <w:bCs/>
          <w:lang w:val="en-US"/>
        </w:rPr>
        <w:t xml:space="preserve"> statistics for Baltic/Nordic HVDCs are used as reference.</w:t>
      </w:r>
      <w:r w:rsidR="0054434D">
        <w:rPr>
          <w:rFonts w:ascii="Times New Roman" w:hAnsi="Times New Roman"/>
          <w:bCs/>
          <w:lang w:val="en-US"/>
        </w:rPr>
        <w:t xml:space="preserve"> </w:t>
      </w:r>
      <w:r w:rsidR="0054434D" w:rsidRPr="0054434D">
        <w:rPr>
          <w:rFonts w:ascii="Times New Roman" w:hAnsi="Times New Roman"/>
          <w:bCs/>
        </w:rPr>
        <w:t xml:space="preserve">If a </w:t>
      </w:r>
      <w:r w:rsidR="0054434D">
        <w:rPr>
          <w:rFonts w:ascii="Times New Roman" w:hAnsi="Times New Roman"/>
          <w:bCs/>
        </w:rPr>
        <w:t>HVDC link</w:t>
      </w:r>
      <w:r w:rsidR="0054434D" w:rsidRPr="0054434D">
        <w:rPr>
          <w:rFonts w:ascii="Times New Roman" w:hAnsi="Times New Roman"/>
          <w:bCs/>
        </w:rPr>
        <w:t xml:space="preserve"> is present in the ENTSO-e report, its outage/year statistic is used as failure rate</w:t>
      </w:r>
      <w:r w:rsidR="00000C52">
        <w:rPr>
          <w:rFonts w:ascii="Times New Roman" w:hAnsi="Times New Roman"/>
          <w:bCs/>
        </w:rPr>
        <w:t>, otherwise</w:t>
      </w:r>
      <w:r w:rsidR="0054434D" w:rsidRPr="0054434D">
        <w:rPr>
          <w:rFonts w:ascii="Times New Roman" w:hAnsi="Times New Roman"/>
          <w:bCs/>
        </w:rPr>
        <w:t xml:space="preserve"> the average outage/year statistic is used as failure rate.</w:t>
      </w:r>
    </w:p>
    <w:p w14:paraId="64560A0B" w14:textId="1F1E1520" w:rsidR="00A56C41" w:rsidRDefault="00A56C41" w:rsidP="00854171">
      <w:pPr>
        <w:jc w:val="both"/>
        <w:rPr>
          <w:rFonts w:ascii="Times New Roman" w:hAnsi="Times New Roman"/>
          <w:bCs/>
          <w:lang w:val="en-US"/>
        </w:rPr>
      </w:pPr>
    </w:p>
    <w:p w14:paraId="5C851A85" w14:textId="364E9163" w:rsidR="00A56C41" w:rsidRDefault="00A56C41" w:rsidP="00854171">
      <w:pPr>
        <w:jc w:val="both"/>
        <w:rPr>
          <w:rFonts w:ascii="Times New Roman" w:hAnsi="Times New Roman"/>
          <w:bCs/>
          <w:lang w:val="en-US"/>
        </w:rPr>
      </w:pPr>
    </w:p>
    <w:p w14:paraId="355D0415" w14:textId="0E91EF43" w:rsidR="000C50B8" w:rsidRPr="000E243D" w:rsidRDefault="000C50B8" w:rsidP="00E527E7">
      <w:pPr>
        <w:pStyle w:val="Titolo2"/>
      </w:pPr>
      <w:bookmarkStart w:id="58" w:name="_Toc129931520"/>
      <w:bookmarkStart w:id="59" w:name="_Toc129931521"/>
      <w:bookmarkStart w:id="60" w:name="_Ref129932388"/>
      <w:bookmarkStart w:id="61" w:name="_Toc131409839"/>
      <w:bookmarkEnd w:id="58"/>
      <w:bookmarkEnd w:id="59"/>
      <w:r w:rsidRPr="00C8147D">
        <w:t>Load and inertia</w:t>
      </w:r>
      <w:bookmarkEnd w:id="60"/>
      <w:bookmarkEnd w:id="61"/>
    </w:p>
    <w:p w14:paraId="51CC505D" w14:textId="77777777" w:rsidR="000C50B8" w:rsidRDefault="000C50B8" w:rsidP="00854171">
      <w:pPr>
        <w:jc w:val="both"/>
        <w:rPr>
          <w:rFonts w:ascii="Times New Roman" w:hAnsi="Times New Roman"/>
          <w:bCs/>
          <w:lang w:val="en-US"/>
        </w:rPr>
      </w:pPr>
    </w:p>
    <w:p w14:paraId="2FB8E469" w14:textId="402B04E8" w:rsidR="009C3DE2" w:rsidRPr="009C3DE2" w:rsidRDefault="009C3DE2" w:rsidP="00854171">
      <w:pPr>
        <w:jc w:val="both"/>
        <w:rPr>
          <w:rFonts w:ascii="Times New Roman" w:hAnsi="Times New Roman"/>
          <w:bCs/>
          <w:lang w:val="en-US"/>
        </w:rPr>
      </w:pPr>
      <w:r w:rsidRPr="009C3DE2">
        <w:rPr>
          <w:rFonts w:ascii="Times New Roman" w:hAnsi="Times New Roman"/>
          <w:bCs/>
          <w:lang w:val="en-US"/>
        </w:rPr>
        <w:t>Load and inertia data are used by the algebraic dynamic model.</w:t>
      </w:r>
      <w:r w:rsidR="006526B0">
        <w:rPr>
          <w:rFonts w:ascii="Times New Roman" w:hAnsi="Times New Roman"/>
          <w:bCs/>
          <w:lang w:val="en-US"/>
        </w:rPr>
        <w:t xml:space="preserve"> </w:t>
      </w:r>
    </w:p>
    <w:p w14:paraId="1EB1E288" w14:textId="276E69D8" w:rsidR="009C3DE2" w:rsidRDefault="009C3DE2" w:rsidP="00854171">
      <w:pPr>
        <w:jc w:val="both"/>
        <w:rPr>
          <w:rFonts w:ascii="Times New Roman" w:hAnsi="Times New Roman"/>
          <w:bCs/>
          <w:lang w:val="en-US"/>
        </w:rPr>
      </w:pPr>
      <w:r w:rsidRPr="009C3DE2">
        <w:rPr>
          <w:rFonts w:ascii="Times New Roman" w:hAnsi="Times New Roman"/>
          <w:bCs/>
          <w:lang w:val="en-US"/>
        </w:rPr>
        <w:t>These data are derived from TP</w:t>
      </w:r>
      <w:r>
        <w:rPr>
          <w:rFonts w:ascii="Times New Roman" w:hAnsi="Times New Roman"/>
          <w:bCs/>
          <w:lang w:val="en-US"/>
        </w:rPr>
        <w:t xml:space="preserve"> </w:t>
      </w:r>
      <w:r w:rsidRPr="009C3DE2">
        <w:rPr>
          <w:rFonts w:ascii="Times New Roman" w:hAnsi="Times New Roman"/>
          <w:bCs/>
          <w:lang w:val="en-US"/>
        </w:rPr>
        <w:t>(</w:t>
      </w:r>
      <w:proofErr w:type="spellStart"/>
      <w:proofErr w:type="gramStart"/>
      <w:r w:rsidRPr="009C3DE2">
        <w:rPr>
          <w:rFonts w:ascii="Times New Roman" w:hAnsi="Times New Roman"/>
          <w:bCs/>
          <w:lang w:val="en-US"/>
        </w:rPr>
        <w:t>table:“</w:t>
      </w:r>
      <w:proofErr w:type="gramEnd"/>
      <w:r w:rsidRPr="009C3DE2">
        <w:rPr>
          <w:rFonts w:ascii="Times New Roman" w:hAnsi="Times New Roman"/>
          <w:bCs/>
          <w:lang w:val="en-US"/>
        </w:rPr>
        <w:t>Actual</w:t>
      </w:r>
      <w:proofErr w:type="spellEnd"/>
      <w:r w:rsidRPr="009C3DE2">
        <w:rPr>
          <w:rFonts w:ascii="Times New Roman" w:hAnsi="Times New Roman"/>
          <w:bCs/>
          <w:lang w:val="en-US"/>
        </w:rPr>
        <w:t xml:space="preserve"> Generation per Production  Type”)</w:t>
      </w:r>
      <w:r>
        <w:rPr>
          <w:rFonts w:ascii="Times New Roman" w:hAnsi="Times New Roman"/>
          <w:bCs/>
          <w:lang w:val="en-US"/>
        </w:rPr>
        <w:t xml:space="preserve">. </w:t>
      </w:r>
      <w:r w:rsidRPr="009C3DE2">
        <w:rPr>
          <w:rFonts w:ascii="Times New Roman" w:hAnsi="Times New Roman"/>
          <w:bCs/>
          <w:lang w:val="en-US"/>
        </w:rPr>
        <w:t xml:space="preserve">In each hour, the </w:t>
      </w:r>
      <w:r w:rsidR="00EC6BE3">
        <w:rPr>
          <w:rFonts w:ascii="Times New Roman" w:hAnsi="Times New Roman"/>
          <w:bCs/>
          <w:lang w:val="en-US"/>
        </w:rPr>
        <w:t>latest available</w:t>
      </w:r>
      <w:r w:rsidRPr="009C3DE2">
        <w:rPr>
          <w:rFonts w:ascii="Times New Roman" w:hAnsi="Times New Roman"/>
          <w:bCs/>
          <w:lang w:val="en-US"/>
        </w:rPr>
        <w:t xml:space="preserve"> </w:t>
      </w:r>
      <w:r w:rsidR="008F1036">
        <w:rPr>
          <w:rFonts w:ascii="Times New Roman" w:hAnsi="Times New Roman"/>
          <w:bCs/>
          <w:lang w:val="en-US"/>
        </w:rPr>
        <w:t xml:space="preserve">historical </w:t>
      </w:r>
      <w:r w:rsidRPr="009C3DE2">
        <w:rPr>
          <w:rFonts w:ascii="Times New Roman" w:hAnsi="Times New Roman"/>
          <w:bCs/>
          <w:lang w:val="en-US"/>
        </w:rPr>
        <w:t>production</w:t>
      </w:r>
      <w:r w:rsidR="00EC6BE3">
        <w:rPr>
          <w:rFonts w:ascii="Times New Roman" w:hAnsi="Times New Roman"/>
          <w:bCs/>
          <w:lang w:val="en-US"/>
        </w:rPr>
        <w:t xml:space="preserve"> </w:t>
      </w:r>
      <w:r w:rsidRPr="009C3DE2">
        <w:rPr>
          <w:rFonts w:ascii="Times New Roman" w:hAnsi="Times New Roman"/>
          <w:bCs/>
          <w:lang w:val="en-US"/>
        </w:rPr>
        <w:t>from each technology is used to derive the</w:t>
      </w:r>
      <w:r w:rsidR="00EC6BE3">
        <w:rPr>
          <w:rFonts w:ascii="Times New Roman" w:hAnsi="Times New Roman"/>
          <w:bCs/>
          <w:lang w:val="en-US"/>
        </w:rPr>
        <w:t xml:space="preserve"> system</w:t>
      </w:r>
      <w:r w:rsidRPr="009C3DE2">
        <w:rPr>
          <w:rFonts w:ascii="Times New Roman" w:hAnsi="Times New Roman"/>
          <w:bCs/>
          <w:lang w:val="en-US"/>
        </w:rPr>
        <w:t xml:space="preserve"> kineti</w:t>
      </w:r>
      <w:r w:rsidR="00EC6BE3">
        <w:rPr>
          <w:rFonts w:ascii="Times New Roman" w:hAnsi="Times New Roman"/>
          <w:bCs/>
          <w:lang w:val="en-US"/>
        </w:rPr>
        <w:t>c</w:t>
      </w:r>
      <w:r w:rsidRPr="009C3DE2">
        <w:rPr>
          <w:rFonts w:ascii="Times New Roman" w:hAnsi="Times New Roman"/>
          <w:bCs/>
          <w:lang w:val="en-US"/>
        </w:rPr>
        <w:t xml:space="preserve"> energy and the inertia</w:t>
      </w:r>
      <w:r w:rsidR="001C6136">
        <w:rPr>
          <w:rFonts w:ascii="Times New Roman" w:hAnsi="Times New Roman"/>
          <w:bCs/>
          <w:lang w:val="en-US"/>
        </w:rPr>
        <w:t>, based on [3].</w:t>
      </w:r>
    </w:p>
    <w:p w14:paraId="48145596" w14:textId="58A64E3A" w:rsidR="002D3844" w:rsidRDefault="002D3844" w:rsidP="00854171">
      <w:pPr>
        <w:jc w:val="both"/>
        <w:rPr>
          <w:rFonts w:ascii="Times New Roman" w:hAnsi="Times New Roman"/>
          <w:bCs/>
          <w:lang w:val="en-US"/>
        </w:rPr>
      </w:pPr>
    </w:p>
    <w:p w14:paraId="7F13FAFB" w14:textId="77777777" w:rsidR="007E6561" w:rsidRDefault="007E6561" w:rsidP="00854171">
      <w:pPr>
        <w:jc w:val="both"/>
        <w:rPr>
          <w:rFonts w:ascii="Times New Roman" w:hAnsi="Times New Roman"/>
          <w:bCs/>
          <w:lang w:val="en-US"/>
        </w:rPr>
      </w:pPr>
    </w:p>
    <w:p w14:paraId="79BCF4A9" w14:textId="7DA674A6" w:rsidR="002D3844" w:rsidRPr="00C8147D" w:rsidRDefault="002D3844" w:rsidP="00E527E7">
      <w:pPr>
        <w:pStyle w:val="Titolo2"/>
      </w:pPr>
      <w:bookmarkStart w:id="62" w:name="_Ref129932414"/>
      <w:bookmarkStart w:id="63" w:name="_Toc131409840"/>
      <w:r w:rsidRPr="00C8147D">
        <w:t>LER Presence</w:t>
      </w:r>
      <w:r w:rsidR="008033F0" w:rsidRPr="00C8147D">
        <w:t xml:space="preserve"> and </w:t>
      </w:r>
      <w:proofErr w:type="spellStart"/>
      <w:r w:rsidR="008033F0" w:rsidRPr="00C8147D">
        <w:t>TminLER</w:t>
      </w:r>
      <w:bookmarkEnd w:id="62"/>
      <w:bookmarkEnd w:id="63"/>
      <w:proofErr w:type="spellEnd"/>
    </w:p>
    <w:p w14:paraId="4A38E077" w14:textId="74AFEFE0" w:rsidR="008033F0" w:rsidRPr="00025F32" w:rsidRDefault="00025F32" w:rsidP="00854171">
      <w:pPr>
        <w:jc w:val="both"/>
        <w:rPr>
          <w:rFonts w:ascii="Times New Roman" w:hAnsi="Times New Roman"/>
          <w:bCs/>
          <w:lang w:val="en-US"/>
        </w:rPr>
      </w:pPr>
      <w:r w:rsidRPr="00025F32">
        <w:rPr>
          <w:rFonts w:ascii="Times New Roman" w:hAnsi="Times New Roman"/>
          <w:bCs/>
          <w:lang w:val="en-US"/>
        </w:rPr>
        <w:t xml:space="preserve">The LER </w:t>
      </w:r>
      <w:r w:rsidR="00D44489">
        <w:rPr>
          <w:rFonts w:ascii="Times New Roman" w:hAnsi="Times New Roman"/>
          <w:bCs/>
          <w:lang w:val="en-US"/>
        </w:rPr>
        <w:t xml:space="preserve">penetration </w:t>
      </w:r>
      <w:r w:rsidR="006F7248">
        <w:rPr>
          <w:rFonts w:ascii="Times New Roman" w:hAnsi="Times New Roman"/>
          <w:bCs/>
          <w:lang w:val="en-US"/>
        </w:rPr>
        <w:t xml:space="preserve">in the FCR procurement on target year </w:t>
      </w:r>
      <w:r w:rsidR="008D3E61">
        <w:rPr>
          <w:rFonts w:ascii="Times New Roman" w:hAnsi="Times New Roman"/>
          <w:bCs/>
          <w:lang w:val="en-US"/>
        </w:rPr>
        <w:t xml:space="preserve">(e.g., </w:t>
      </w:r>
      <w:r w:rsidR="006F7248">
        <w:rPr>
          <w:rFonts w:ascii="Times New Roman" w:hAnsi="Times New Roman"/>
          <w:bCs/>
          <w:lang w:val="en-US"/>
        </w:rPr>
        <w:t>2024</w:t>
      </w:r>
      <w:r w:rsidR="008D3E61">
        <w:rPr>
          <w:rFonts w:ascii="Times New Roman" w:hAnsi="Times New Roman"/>
          <w:bCs/>
          <w:lang w:val="en-US"/>
        </w:rPr>
        <w:t>)</w:t>
      </w:r>
      <w:r w:rsidR="006F7248">
        <w:rPr>
          <w:rFonts w:ascii="Times New Roman" w:hAnsi="Times New Roman"/>
          <w:bCs/>
          <w:lang w:val="en-US"/>
        </w:rPr>
        <w:t xml:space="preserve"> </w:t>
      </w:r>
      <w:r w:rsidR="008033F0">
        <w:rPr>
          <w:rFonts w:ascii="Times New Roman" w:hAnsi="Times New Roman"/>
          <w:bCs/>
          <w:lang w:val="en-US"/>
        </w:rPr>
        <w:t xml:space="preserve">as well as their </w:t>
      </w:r>
      <w:proofErr w:type="spellStart"/>
      <w:r w:rsidR="008033F0">
        <w:rPr>
          <w:rFonts w:ascii="Times New Roman" w:hAnsi="Times New Roman"/>
          <w:bCs/>
          <w:lang w:val="en-US"/>
        </w:rPr>
        <w:t>TminLER</w:t>
      </w:r>
      <w:proofErr w:type="spellEnd"/>
      <w:r w:rsidR="008033F0">
        <w:rPr>
          <w:rFonts w:ascii="Times New Roman" w:hAnsi="Times New Roman"/>
          <w:bCs/>
          <w:lang w:val="en-US"/>
        </w:rPr>
        <w:t xml:space="preserve"> </w:t>
      </w:r>
      <w:r w:rsidR="008E401E">
        <w:rPr>
          <w:rFonts w:ascii="Times New Roman" w:hAnsi="Times New Roman"/>
          <w:bCs/>
          <w:lang w:val="en-US"/>
        </w:rPr>
        <w:t>will be simulated.</w:t>
      </w:r>
      <w:r w:rsidR="007D6B72">
        <w:rPr>
          <w:rFonts w:ascii="Times New Roman" w:hAnsi="Times New Roman"/>
          <w:bCs/>
          <w:lang w:val="en-US"/>
        </w:rPr>
        <w:t xml:space="preserve"> </w:t>
      </w:r>
      <w:r w:rsidR="008E401E">
        <w:rPr>
          <w:rFonts w:ascii="Times New Roman" w:hAnsi="Times New Roman"/>
          <w:bCs/>
          <w:lang w:val="en-US"/>
        </w:rPr>
        <w:t xml:space="preserve">The </w:t>
      </w:r>
      <w:r w:rsidR="00DA6AFF">
        <w:rPr>
          <w:rFonts w:ascii="Times New Roman" w:hAnsi="Times New Roman"/>
          <w:bCs/>
          <w:lang w:val="en-US"/>
        </w:rPr>
        <w:t>values</w:t>
      </w:r>
      <w:r w:rsidR="008E401E">
        <w:rPr>
          <w:rFonts w:ascii="Times New Roman" w:hAnsi="Times New Roman"/>
          <w:bCs/>
          <w:lang w:val="en-US"/>
        </w:rPr>
        <w:t xml:space="preserve"> are based on </w:t>
      </w:r>
      <w:r w:rsidR="008033F0">
        <w:rPr>
          <w:rFonts w:ascii="Times New Roman" w:hAnsi="Times New Roman"/>
          <w:bCs/>
          <w:lang w:val="en-US"/>
        </w:rPr>
        <w:t>c</w:t>
      </w:r>
      <w:r w:rsidRPr="00025F32">
        <w:rPr>
          <w:rFonts w:ascii="Times New Roman" w:hAnsi="Times New Roman"/>
          <w:bCs/>
          <w:lang w:val="en-US"/>
        </w:rPr>
        <w:t>urrent and foreseen figures of pre-qualified LER in CE.</w:t>
      </w:r>
      <w:r w:rsidR="007D6B72">
        <w:rPr>
          <w:rFonts w:ascii="Times New Roman" w:hAnsi="Times New Roman"/>
          <w:bCs/>
          <w:lang w:val="en-US"/>
        </w:rPr>
        <w:t xml:space="preserve"> </w:t>
      </w:r>
    </w:p>
    <w:p w14:paraId="2971B116" w14:textId="4408B52A" w:rsidR="00025F32" w:rsidRPr="00025F32" w:rsidRDefault="008033F0" w:rsidP="00854171">
      <w:pPr>
        <w:jc w:val="both"/>
        <w:rPr>
          <w:rFonts w:ascii="Times New Roman" w:hAnsi="Times New Roman"/>
          <w:bCs/>
          <w:lang w:val="en-US"/>
        </w:rPr>
      </w:pPr>
      <w:r>
        <w:rPr>
          <w:rFonts w:ascii="Times New Roman" w:hAnsi="Times New Roman"/>
          <w:bCs/>
          <w:lang w:val="en-US"/>
        </w:rPr>
        <w:t xml:space="preserve">For these </w:t>
      </w:r>
      <w:r w:rsidR="00DA6AFF">
        <w:rPr>
          <w:rFonts w:ascii="Times New Roman" w:hAnsi="Times New Roman"/>
          <w:bCs/>
          <w:lang w:val="en-US"/>
        </w:rPr>
        <w:t>values</w:t>
      </w:r>
      <w:r>
        <w:rPr>
          <w:rFonts w:ascii="Times New Roman" w:hAnsi="Times New Roman"/>
          <w:bCs/>
          <w:lang w:val="en-US"/>
        </w:rPr>
        <w:t xml:space="preserve">, it will be considered </w:t>
      </w:r>
      <w:r w:rsidR="003F05B4">
        <w:rPr>
          <w:rFonts w:ascii="Times New Roman" w:hAnsi="Times New Roman"/>
          <w:bCs/>
          <w:lang w:val="en-US"/>
        </w:rPr>
        <w:t>the c</w:t>
      </w:r>
      <w:r w:rsidR="00025F32" w:rsidRPr="00025F32">
        <w:rPr>
          <w:rFonts w:ascii="Times New Roman" w:hAnsi="Times New Roman"/>
          <w:bCs/>
          <w:lang w:val="en-US"/>
        </w:rPr>
        <w:t xml:space="preserve">urrent minimum activation time period and </w:t>
      </w:r>
      <w:r w:rsidR="003F05B4">
        <w:rPr>
          <w:rFonts w:ascii="Times New Roman" w:hAnsi="Times New Roman"/>
          <w:bCs/>
          <w:lang w:val="en-US"/>
        </w:rPr>
        <w:t xml:space="preserve">the expectable </w:t>
      </w:r>
      <w:r w:rsidR="00025F32" w:rsidRPr="00025F32">
        <w:rPr>
          <w:rFonts w:ascii="Times New Roman" w:hAnsi="Times New Roman"/>
          <w:bCs/>
          <w:lang w:val="en-US"/>
        </w:rPr>
        <w:t>evolution</w:t>
      </w:r>
      <w:r w:rsidR="003F05B4">
        <w:rPr>
          <w:rFonts w:ascii="Times New Roman" w:hAnsi="Times New Roman"/>
          <w:bCs/>
          <w:lang w:val="en-US"/>
        </w:rPr>
        <w:t>s</w:t>
      </w:r>
      <w:r w:rsidR="00025F32" w:rsidRPr="00025F32">
        <w:rPr>
          <w:rFonts w:ascii="Times New Roman" w:hAnsi="Times New Roman"/>
          <w:bCs/>
          <w:lang w:val="en-US"/>
        </w:rPr>
        <w:t xml:space="preserve"> of the regulatory framework </w:t>
      </w:r>
      <w:r w:rsidR="009C74F5">
        <w:rPr>
          <w:rFonts w:ascii="Times New Roman" w:hAnsi="Times New Roman"/>
          <w:bCs/>
          <w:lang w:val="en-US"/>
        </w:rPr>
        <w:t>o</w:t>
      </w:r>
      <w:r w:rsidR="009C74F5" w:rsidRPr="00025F32">
        <w:rPr>
          <w:rFonts w:ascii="Times New Roman" w:hAnsi="Times New Roman"/>
          <w:bCs/>
          <w:lang w:val="en-US"/>
        </w:rPr>
        <w:t>n</w:t>
      </w:r>
      <w:r w:rsidR="009C74F5">
        <w:rPr>
          <w:rFonts w:ascii="Times New Roman" w:hAnsi="Times New Roman"/>
          <w:bCs/>
          <w:lang w:val="en-US"/>
        </w:rPr>
        <w:t xml:space="preserve"> target year</w:t>
      </w:r>
      <w:r w:rsidR="00025F32" w:rsidRPr="00025F32">
        <w:rPr>
          <w:rFonts w:ascii="Times New Roman" w:hAnsi="Times New Roman"/>
          <w:bCs/>
          <w:lang w:val="en-US"/>
        </w:rPr>
        <w:t xml:space="preserve"> </w:t>
      </w:r>
      <w:r w:rsidR="009C74F5">
        <w:rPr>
          <w:rFonts w:ascii="Times New Roman" w:hAnsi="Times New Roman"/>
          <w:bCs/>
          <w:lang w:val="en-US"/>
        </w:rPr>
        <w:t xml:space="preserve">(e.g., </w:t>
      </w:r>
      <w:r w:rsidR="00025F32" w:rsidRPr="00025F32">
        <w:rPr>
          <w:rFonts w:ascii="Times New Roman" w:hAnsi="Times New Roman"/>
          <w:bCs/>
          <w:lang w:val="en-US"/>
        </w:rPr>
        <w:t>2024</w:t>
      </w:r>
      <w:r w:rsidR="009C74F5">
        <w:rPr>
          <w:rFonts w:ascii="Times New Roman" w:hAnsi="Times New Roman"/>
          <w:bCs/>
          <w:lang w:val="en-US"/>
        </w:rPr>
        <w:t>)</w:t>
      </w:r>
      <w:r w:rsidR="00025F32" w:rsidRPr="00025F32">
        <w:rPr>
          <w:rFonts w:ascii="Times New Roman" w:hAnsi="Times New Roman"/>
          <w:bCs/>
          <w:lang w:val="en-US"/>
        </w:rPr>
        <w:t>.</w:t>
      </w:r>
    </w:p>
    <w:p w14:paraId="5EC0D26B" w14:textId="5BA6EF76" w:rsidR="009C3DE2" w:rsidRDefault="009C3DE2" w:rsidP="00854171">
      <w:pPr>
        <w:jc w:val="both"/>
        <w:rPr>
          <w:rFonts w:ascii="Times New Roman" w:hAnsi="Times New Roman"/>
          <w:bCs/>
          <w:lang w:val="en-US"/>
        </w:rPr>
      </w:pPr>
    </w:p>
    <w:p w14:paraId="24D0A4D7" w14:textId="7350A2A5" w:rsidR="0026785C" w:rsidRDefault="0026785C" w:rsidP="00854171">
      <w:pPr>
        <w:jc w:val="both"/>
        <w:rPr>
          <w:rFonts w:ascii="Times New Roman" w:hAnsi="Times New Roman"/>
          <w:bCs/>
          <w:lang w:val="en-US"/>
        </w:rPr>
      </w:pPr>
    </w:p>
    <w:bookmarkEnd w:id="3"/>
    <w:p w14:paraId="0D6A09CF" w14:textId="79C0F43C" w:rsidR="007728F0" w:rsidRDefault="007728F0" w:rsidP="00854171">
      <w:pPr>
        <w:pStyle w:val="Didascalia"/>
        <w:rPr>
          <w:rFonts w:ascii="Times New Roman" w:hAnsi="Times New Roman"/>
          <w:bCs w:val="0"/>
          <w:lang w:val="en-US"/>
        </w:rPr>
      </w:pPr>
    </w:p>
    <w:sectPr w:rsidR="007728F0" w:rsidSect="001A55A2">
      <w:headerReference w:type="default" r:id="rId20"/>
      <w:footerReference w:type="default" r:id="rId21"/>
      <w:headerReference w:type="first" r:id="rId22"/>
      <w:footerReference w:type="first" r:id="rId23"/>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F74D" w14:textId="77777777" w:rsidR="00A42F07" w:rsidRDefault="00A42F07" w:rsidP="00B04144">
      <w:r>
        <w:separator/>
      </w:r>
    </w:p>
  </w:endnote>
  <w:endnote w:type="continuationSeparator" w:id="0">
    <w:p w14:paraId="2AE78D32" w14:textId="77777777" w:rsidR="00A42F07" w:rsidRDefault="00A42F07" w:rsidP="00B04144">
      <w:r>
        <w:continuationSeparator/>
      </w:r>
    </w:p>
  </w:endnote>
  <w:endnote w:type="continuationNotice" w:id="1">
    <w:p w14:paraId="4826360D" w14:textId="77777777" w:rsidR="00A42F07" w:rsidRDefault="00A4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Com 55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640894" w:rsidRPr="00182A12" w14:paraId="3EE7F175" w14:textId="77777777" w:rsidTr="003D0965">
      <w:trPr>
        <w:trHeight w:hRule="exact" w:val="284"/>
      </w:trPr>
      <w:tc>
        <w:tcPr>
          <w:tcW w:w="9923" w:type="dxa"/>
          <w:vAlign w:val="center"/>
        </w:tcPr>
        <w:p w14:paraId="3EE7F174" w14:textId="41381D0E" w:rsidR="00640894" w:rsidRPr="003D0965" w:rsidRDefault="00640894" w:rsidP="00CD009F">
          <w:pPr>
            <w:pStyle w:val="Pidipagina"/>
            <w:rPr>
              <w:rFonts w:asciiTheme="majorHAnsi" w:hAnsiTheme="majorHAnsi" w:cstheme="majorHAnsi"/>
              <w:sz w:val="14"/>
              <w:szCs w:val="14"/>
              <w:lang w:val="de-DE"/>
            </w:rPr>
          </w:pPr>
          <w:r w:rsidRPr="003D0965">
            <w:rPr>
              <w:rFonts w:asciiTheme="majorHAnsi" w:hAnsiTheme="majorHAnsi" w:cstheme="majorHAnsi"/>
              <w:sz w:val="14"/>
              <w:szCs w:val="14"/>
              <w:lang w:val="de-DE"/>
            </w:rPr>
            <w:t xml:space="preserve">ENTSO-E </w:t>
          </w:r>
          <w:r w:rsidRPr="003D0965">
            <w:rPr>
              <w:rFonts w:asciiTheme="majorHAnsi" w:hAnsiTheme="majorHAnsi" w:cstheme="majorHAnsi"/>
              <w:sz w:val="10"/>
              <w:szCs w:val="14"/>
              <w:lang w:val="de-DE"/>
            </w:rPr>
            <w:t>AISBL</w:t>
          </w:r>
          <w:r w:rsidRPr="003D0965">
            <w:rPr>
              <w:rFonts w:asciiTheme="majorHAnsi" w:hAnsiTheme="majorHAnsi" w:cstheme="majorHAnsi"/>
              <w:sz w:val="14"/>
              <w:szCs w:val="14"/>
              <w:lang w:val="de-DE"/>
            </w:rPr>
            <w:t xml:space="preserve"> • </w:t>
          </w:r>
          <w:r w:rsidR="00CB294E">
            <w:rPr>
              <w:rFonts w:asciiTheme="majorHAnsi" w:hAnsiTheme="majorHAnsi" w:cstheme="majorHAnsi"/>
              <w:sz w:val="14"/>
              <w:szCs w:val="14"/>
              <w:lang w:val="de-DE"/>
            </w:rPr>
            <w:t xml:space="preserve">Rue de </w:t>
          </w:r>
          <w:proofErr w:type="spellStart"/>
          <w:r w:rsidR="00CB294E">
            <w:rPr>
              <w:rFonts w:asciiTheme="majorHAnsi" w:hAnsiTheme="majorHAnsi" w:cstheme="majorHAnsi"/>
              <w:sz w:val="14"/>
              <w:szCs w:val="14"/>
              <w:lang w:val="de-DE"/>
            </w:rPr>
            <w:t>Spa</w:t>
          </w:r>
          <w:proofErr w:type="spellEnd"/>
          <w:r w:rsidR="00CB294E">
            <w:rPr>
              <w:rFonts w:asciiTheme="majorHAnsi" w:hAnsiTheme="majorHAnsi" w:cstheme="majorHAnsi"/>
              <w:sz w:val="14"/>
              <w:szCs w:val="14"/>
              <w:lang w:val="de-DE"/>
            </w:rPr>
            <w:t xml:space="preserve"> 8</w:t>
          </w:r>
          <w:r w:rsidRPr="003D0965">
            <w:rPr>
              <w:rFonts w:asciiTheme="majorHAnsi" w:hAnsiTheme="majorHAnsi" w:cstheme="majorHAnsi"/>
              <w:sz w:val="14"/>
              <w:szCs w:val="14"/>
              <w:lang w:val="de-DE"/>
            </w:rPr>
            <w:t xml:space="preserve"> • 1000 </w:t>
          </w:r>
          <w:proofErr w:type="spellStart"/>
          <w:r w:rsidRPr="003D0965">
            <w:rPr>
              <w:rFonts w:asciiTheme="majorHAnsi" w:hAnsiTheme="majorHAnsi" w:cstheme="majorHAnsi"/>
              <w:sz w:val="14"/>
              <w:szCs w:val="14"/>
              <w:lang w:val="de-DE"/>
            </w:rPr>
            <w:t>Brussels</w:t>
          </w:r>
          <w:proofErr w:type="spellEnd"/>
          <w:r w:rsidRPr="003D0965">
            <w:rPr>
              <w:rFonts w:asciiTheme="majorHAnsi" w:hAnsiTheme="majorHAnsi" w:cstheme="majorHAnsi"/>
              <w:sz w:val="14"/>
              <w:szCs w:val="14"/>
              <w:lang w:val="de-DE"/>
            </w:rPr>
            <w:t xml:space="preserve"> • </w:t>
          </w:r>
          <w:proofErr w:type="spellStart"/>
          <w:r w:rsidRPr="003D0965">
            <w:rPr>
              <w:rFonts w:asciiTheme="majorHAnsi" w:hAnsiTheme="majorHAnsi" w:cstheme="majorHAnsi"/>
              <w:sz w:val="14"/>
              <w:szCs w:val="14"/>
              <w:lang w:val="de-DE"/>
            </w:rPr>
            <w:t>Belgium</w:t>
          </w:r>
          <w:proofErr w:type="spellEnd"/>
          <w:r w:rsidRPr="003D0965">
            <w:rPr>
              <w:rFonts w:asciiTheme="majorHAnsi" w:hAnsiTheme="majorHAnsi" w:cstheme="majorHAnsi"/>
              <w:sz w:val="14"/>
              <w:szCs w:val="14"/>
              <w:lang w:val="de-DE"/>
            </w:rPr>
            <w:t xml:space="preserve"> • Tel + 32 2 741 09 50 • Fax + 32 2 741 09 51 • info@entsoe.eu • www. entsoe.eu</w:t>
          </w:r>
        </w:p>
      </w:tc>
    </w:tr>
  </w:tbl>
  <w:tbl>
    <w:tblPr>
      <w:tblStyle w:val="Grigliatabella"/>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640894" w14:paraId="3EE7F177" w14:textId="77777777" w:rsidTr="006E5DF6">
      <w:trPr>
        <w:trHeight w:hRule="exact" w:val="284"/>
      </w:trPr>
      <w:tc>
        <w:tcPr>
          <w:tcW w:w="624" w:type="dxa"/>
        </w:tcPr>
        <w:p w14:paraId="3EE7F176" w14:textId="77777777" w:rsidR="00640894" w:rsidRDefault="000807D3" w:rsidP="00B0464F">
          <w:pPr>
            <w:pStyle w:val="Pidipagina"/>
            <w:jc w:val="right"/>
          </w:pPr>
          <w:r>
            <w:fldChar w:fldCharType="begin"/>
          </w:r>
          <w:r w:rsidR="00640894">
            <w:instrText xml:space="preserve"> PAGE   \* MERGEFORMAT </w:instrText>
          </w:r>
          <w:r>
            <w:fldChar w:fldCharType="separate"/>
          </w:r>
          <w:r w:rsidR="007847D9">
            <w:rPr>
              <w:noProof/>
            </w:rPr>
            <w:t>5</w:t>
          </w:r>
          <w:r>
            <w:rPr>
              <w:noProof/>
            </w:rPr>
            <w:fldChar w:fldCharType="end"/>
          </w:r>
        </w:p>
      </w:tc>
    </w:tr>
  </w:tbl>
  <w:p w14:paraId="3EE7F178" w14:textId="77777777" w:rsidR="00640894" w:rsidRPr="003D0965" w:rsidRDefault="00640894" w:rsidP="003D0965">
    <w:pPr>
      <w:pStyle w:val="Pidipagina"/>
    </w:pPr>
    <w:r w:rsidRPr="008C038C">
      <w:rPr>
        <w:noProof/>
        <w:lang w:val="it-IT" w:eastAsia="it-IT"/>
      </w:rPr>
      <w:drawing>
        <wp:anchor distT="0" distB="0" distL="114300" distR="114300" simplePos="0" relativeHeight="251653120" behindDoc="1" locked="1" layoutInCell="1" allowOverlap="1" wp14:anchorId="3EE7F189" wp14:editId="3EE7F18A">
          <wp:simplePos x="0" y="0"/>
          <wp:positionH relativeFrom="page">
            <wp:posOffset>0</wp:posOffset>
          </wp:positionH>
          <wp:positionV relativeFrom="page">
            <wp:posOffset>9725025</wp:posOffset>
          </wp:positionV>
          <wp:extent cx="7000875" cy="426085"/>
          <wp:effectExtent l="0" t="0" r="9525"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640894" w:rsidRPr="00182A12" w14:paraId="3EE7F183" w14:textId="77777777" w:rsidTr="003D0965">
      <w:trPr>
        <w:trHeight w:hRule="exact" w:val="284"/>
      </w:trPr>
      <w:tc>
        <w:tcPr>
          <w:tcW w:w="9923" w:type="dxa"/>
          <w:vAlign w:val="center"/>
        </w:tcPr>
        <w:p w14:paraId="3EE7F182" w14:textId="0389CEDE" w:rsidR="00640894" w:rsidRPr="00A10F07" w:rsidRDefault="00640894" w:rsidP="003D0965">
          <w:pPr>
            <w:pStyle w:val="Pidipagina"/>
            <w:rPr>
              <w:rFonts w:asciiTheme="majorHAnsi" w:hAnsiTheme="majorHAnsi" w:cstheme="majorHAnsi"/>
              <w:sz w:val="14"/>
              <w:szCs w:val="14"/>
              <w:lang w:val="fr-FR"/>
            </w:rPr>
          </w:pPr>
          <w:r w:rsidRPr="00A10F07">
            <w:rPr>
              <w:rFonts w:asciiTheme="majorHAnsi" w:hAnsiTheme="majorHAnsi" w:cstheme="majorHAnsi"/>
              <w:sz w:val="14"/>
              <w:szCs w:val="14"/>
              <w:lang w:val="fr-FR"/>
            </w:rPr>
            <w:t xml:space="preserve">ENTSO-E </w:t>
          </w:r>
          <w:r w:rsidRPr="00A10F07">
            <w:rPr>
              <w:rFonts w:asciiTheme="majorHAnsi" w:hAnsiTheme="majorHAnsi" w:cstheme="majorHAnsi"/>
              <w:sz w:val="10"/>
              <w:szCs w:val="14"/>
              <w:lang w:val="fr-FR"/>
            </w:rPr>
            <w:t>AISBL</w:t>
          </w:r>
          <w:r w:rsidRPr="00A10F07">
            <w:rPr>
              <w:rFonts w:asciiTheme="majorHAnsi" w:hAnsiTheme="majorHAnsi" w:cstheme="majorHAnsi"/>
              <w:sz w:val="14"/>
              <w:szCs w:val="14"/>
              <w:lang w:val="fr-FR"/>
            </w:rPr>
            <w:t xml:space="preserve"> • </w:t>
          </w:r>
          <w:r w:rsidR="00CB294E">
            <w:rPr>
              <w:rFonts w:asciiTheme="majorHAnsi" w:hAnsiTheme="majorHAnsi" w:cstheme="majorHAnsi"/>
              <w:sz w:val="14"/>
              <w:szCs w:val="14"/>
              <w:lang w:val="fr-FR"/>
            </w:rPr>
            <w:t>Rue de Spa 8</w:t>
          </w:r>
          <w:r w:rsidRPr="00A10F07">
            <w:rPr>
              <w:rFonts w:asciiTheme="majorHAnsi" w:hAnsiTheme="majorHAnsi" w:cstheme="majorHAnsi"/>
              <w:sz w:val="14"/>
              <w:szCs w:val="14"/>
              <w:lang w:val="fr-FR"/>
            </w:rPr>
            <w:t xml:space="preserve"> • 1000 Brussels • </w:t>
          </w:r>
          <w:proofErr w:type="spellStart"/>
          <w:r w:rsidRPr="00A10F07">
            <w:rPr>
              <w:rFonts w:asciiTheme="majorHAnsi" w:hAnsiTheme="majorHAnsi" w:cstheme="majorHAnsi"/>
              <w:sz w:val="14"/>
              <w:szCs w:val="14"/>
              <w:lang w:val="fr-FR"/>
            </w:rPr>
            <w:t>Belgium</w:t>
          </w:r>
          <w:proofErr w:type="spellEnd"/>
          <w:r w:rsidRPr="00A10F07">
            <w:rPr>
              <w:rFonts w:asciiTheme="majorHAnsi" w:hAnsiTheme="majorHAnsi" w:cstheme="majorHAnsi"/>
              <w:sz w:val="14"/>
              <w:szCs w:val="14"/>
              <w:lang w:val="fr-FR"/>
            </w:rPr>
            <w:t xml:space="preserve"> • Tel + 32 2 741 09 50 • Fax + 32 2 741 09 51 • info@entsoe.eu • www. entsoe.eu</w:t>
          </w:r>
        </w:p>
      </w:tc>
    </w:tr>
  </w:tbl>
  <w:p w14:paraId="3EE7F184" w14:textId="77777777" w:rsidR="00640894" w:rsidRDefault="00680353">
    <w:pPr>
      <w:pStyle w:val="Pidipagina"/>
    </w:pPr>
    <w:r>
      <w:rPr>
        <w:noProof/>
        <w:lang w:val="it-IT" w:eastAsia="it-IT"/>
      </w:rPr>
      <mc:AlternateContent>
        <mc:Choice Requires="wps">
          <w:drawing>
            <wp:anchor distT="0" distB="0" distL="114300" distR="114300" simplePos="0" relativeHeight="251661312" behindDoc="1" locked="0" layoutInCell="1" allowOverlap="1" wp14:anchorId="3EE7F18D" wp14:editId="3EE7F18E">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FB48" id="Rectangle 6" o:spid="_x0000_s1026" style="position:absolute;margin-left:-68.05pt;margin-top:-23.5pt;width:550.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aAAIAAOwDAAAOAAAAZHJzL2Uyb0RvYy54bWysU8Fu2zAMvQ/YPwi6L7bTJG2MOEWRosOA&#10;bh3Q7QMUWbaFyaJGKXGyrx8lp2mw3Yr6IIiU9fj4+LS6PfSG7RV6DbbixSTnTFkJtbZtxX/+ePh0&#10;w5kPwtbCgFUVPyrPb9cfP6wGV6opdGBqhYxArC8HV/EuBFdmmZed6oWfgFOWDhvAXgQKsc1qFAOh&#10;9yab5vkiGwBrhyCV95S9Hw/5OuE3jZLhqWm8CsxUnLiFtGJat3HN1itRtihcp+WJhngDi15oS0XP&#10;UPciCLZD/R9UryWChyZMJPQZNI2WKvVA3RT5P908d8Kp1AuJ491ZJv9+sPLb/tl9x0jdu0eQvzyz&#10;sOmEbdUdIgydEjWVK6JQ2eB8eb4QA09X2Xb4CjWNVuwCJA0ODfYRkLpjhyT18Sy1OgQmKblYLour&#10;OU1E0tni6qa4nqcSony57dCHzwp6FjcVRxplQhf7Rx8iG1G+/JLYg9H1gzYmBdE+amOQ7QUNftsW&#10;6arZ9UR1zBV5/Mb5U55cMuZTirCTAyNEquQv0Y2NNSzEaiORmEnqREGi93y5hfpI4iCMlqMnQpsO&#10;8A9nA9mt4v73TqDizHyxJPCymM2iP1Mwm19PKcDLk+3libCSoCoeOBu3mzB6eudQtx1VGhu2cEdD&#10;aXTS65XViSxZKjV3sn/07GWc/np9pOu/AAAA//8DAFBLAwQUAAYACAAAACEA0lIf2uMAAAALAQAA&#10;DwAAAGRycy9kb3ducmV2LnhtbEyPwU7DMAyG70i8Q2QkLmhLy7bCStMJqLiMC6wIiVvamKZak5Qk&#10;28rbY05ws+VPv7+/2ExmYEf0oXdWQDpPgKFtneptJ+CtfprdAgtRWiUHZ1HANwbYlOdnhcyVO9lX&#10;PO5ixyjEhlwK0DGOOeeh1WhkmLsRLd0+nTcy0uo7rrw8UbgZ+HWSZNzI3tIHLUd81NjudwcjAPdj&#10;+/yuk9o3Xx/V9qWqzcNVJcTlxXR/ByziFP9g+NUndSjJqXEHqwIbBMzSRZYSS9PyhloRss6Wa2CN&#10;gNViBbws+P8O5Q8AAAD//wMAUEsBAi0AFAAGAAgAAAAhALaDOJL+AAAA4QEAABMAAAAAAAAAAAAA&#10;AAAAAAAAAFtDb250ZW50X1R5cGVzXS54bWxQSwECLQAUAAYACAAAACEAOP0h/9YAAACUAQAACwAA&#10;AAAAAAAAAAAAAAAvAQAAX3JlbHMvLnJlbHNQSwECLQAUAAYACAAAACEAZXt8mgACAADsAwAADgAA&#10;AAAAAAAAAAAAAAAuAgAAZHJzL2Uyb0RvYy54bWxQSwECLQAUAAYACAAAACEA0lIf2uMAAAALAQAA&#10;DwAAAAAAAAAAAAAAAABaBAAAZHJzL2Rvd25yZXYueG1sUEsFBgAAAAAEAAQA8wAAAGoFAAAAAA==&#10;" fillcolor="white [3212]" stroked="f" strokecolor="#7f5a9b [3206]"/>
          </w:pict>
        </mc:Fallback>
      </mc:AlternateContent>
    </w:r>
    <w:r>
      <w:rPr>
        <w:noProof/>
        <w:lang w:val="it-IT" w:eastAsia="it-IT"/>
      </w:rPr>
      <mc:AlternateContent>
        <mc:Choice Requires="wps">
          <w:drawing>
            <wp:anchor distT="0" distB="0" distL="114300" distR="114300" simplePos="0" relativeHeight="251657216" behindDoc="1" locked="1" layoutInCell="1" allowOverlap="1" wp14:anchorId="3EE7F18F" wp14:editId="3EE7F190">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D67B" id="Rectangle 5" o:spid="_x0000_s1026" style="position:absolute;margin-left:0;margin-top:523.05pt;width:596.7pt;height:30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NNQIAAGIEAAAOAAAAZHJzL2Uyb0RvYy54bWysVNuO0zAQfUfiHyy/06Q3ths1Xa1aFSEt&#10;F2lBPLuOk1g4HuNxm5avZ+y03QJviFay7LkcnzkzzvLh2Bl2UB412JKPRzlnykqotG1K/vXL9s2C&#10;MwzCVsKAVSU/KeQPq9evlr0r1ARaMJXyjEAsFr0reRuCK7IMZas6gSNwypKzBt+JQEffZJUXPaF3&#10;Jpvk+dusB185D1IhknUzOPkq4de1kuFTXaMKzJScuIW0+rTu4pqtlqJovHCtlmca4h9YdEJbuvQK&#10;tRFBsL3Xf0F1WnpAqMNIQpdBXWupUg1UzTj/o5rnVjiVaiFx0F1lwv8HKz8ent1nH6mjewL5HZmF&#10;dStsox69h75VoqLrxlGorHdYXBPiASmV7foPUFFrxT5A0uBY+y4CUnXsmKQ+XaVWx8AkGe/md4v8&#10;njoiyTddTGfjaWpGJopLuvMY3inoWNyU3FMvE7w4PGGIdERxCTkrX221McxD+KZDm8SLzJMTKWfY&#10;MAdUUJ7M6Jvd2nh2EDQe2/QbrjCuFYN1Ms/zC7NzeLq6wVu4MQVRWDT9hrlZx38Sj2aDUoh0c+Fi&#10;tGUkdMnnsyGdoRRGVRe50zSlmiKusXG1EGscqo+W1JPYhjjxWOygOlFLSIKkOz1M2rTgf3LW05CX&#10;HH/shVecmfeWVLgfz2bxVaTDbH43oYO/9exuPcJKgip54EQ7btdheEl753XT0k2D2BYeaRRqnZr0&#10;wupMlgZ5kGF4dPGl3J5T1MunYfULAAD//wMAUEsDBBQABgAIAAAAIQC+tENk4AAAAAsBAAAPAAAA&#10;ZHJzL2Rvd25yZXYueG1sTI9BT4NAEIXvJv6HzZh4swuWEEGWRm28NSaisdeBHQFlZym7Lfjv3Z70&#10;NjPv5c33is1iBnGiyfWWFcSrCARxY3XPrYL3t+ebOxDOI2scLJOCH3KwKS8vCsy1nfmVTpVvRQhh&#10;l6OCzvsxl9I1HRl0KzsSB+3TTgZ9WKdW6gnnEG4GeRtFqTTYc/jQ4UhPHTXf1dEo2O7b7W5dPe6n&#10;w1c9fxx2afySoFLXV8vDPQhPi/8zwxk/oEMZmGp7ZO3EoCAU8eEaJWkM4qzH2ToBUYcpTbIMZFnI&#10;/x3KXwAAAP//AwBQSwECLQAUAAYACAAAACEAtoM4kv4AAADhAQAAEwAAAAAAAAAAAAAAAAAAAAAA&#10;W0NvbnRlbnRfVHlwZXNdLnhtbFBLAQItABQABgAIAAAAIQA4/SH/1gAAAJQBAAALAAAAAAAAAAAA&#10;AAAAAC8BAABfcmVscy8ucmVsc1BLAQItABQABgAIAAAAIQBkW9mNNQIAAGIEAAAOAAAAAAAAAAAA&#10;AAAAAC4CAABkcnMvZTJvRG9jLnhtbFBLAQItABQABgAIAAAAIQC+tENk4AAAAAsBAAAPAAAAAAAA&#10;AAAAAAAAAI8EAABkcnMvZG93bnJldi54bWxQSwUGAAAAAAQABADzAAAAnAUAAAAA&#10;" stroked="f">
              <v:fill opacity=".25" color2="#dcdcdc" rotate="t" focus="100%" type="gradient"/>
              <w10:wrap anchorx="page" anchory="page"/>
              <w10:anchorlock/>
            </v:rect>
          </w:pict>
        </mc:Fallback>
      </mc:AlternateContent>
    </w:r>
    <w:r w:rsidR="00640894">
      <w:rPr>
        <w:noProof/>
        <w:lang w:val="it-IT" w:eastAsia="it-IT"/>
      </w:rPr>
      <w:drawing>
        <wp:anchor distT="0" distB="0" distL="114300" distR="114300" simplePos="0" relativeHeight="251659264" behindDoc="1" locked="1" layoutInCell="1" allowOverlap="1" wp14:anchorId="3EE7F191" wp14:editId="3EE7F192">
          <wp:simplePos x="0" y="0"/>
          <wp:positionH relativeFrom="page">
            <wp:posOffset>0</wp:posOffset>
          </wp:positionH>
          <wp:positionV relativeFrom="page">
            <wp:posOffset>9725025</wp:posOffset>
          </wp:positionV>
          <wp:extent cx="6994525" cy="426085"/>
          <wp:effectExtent l="0" t="0" r="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C399" w14:textId="77777777" w:rsidR="00A42F07" w:rsidRDefault="00A42F07" w:rsidP="00B04144">
      <w:r>
        <w:separator/>
      </w:r>
    </w:p>
  </w:footnote>
  <w:footnote w:type="continuationSeparator" w:id="0">
    <w:p w14:paraId="1A87B29B" w14:textId="77777777" w:rsidR="00A42F07" w:rsidRDefault="00A42F07" w:rsidP="00B04144">
      <w:r>
        <w:continuationSeparator/>
      </w:r>
    </w:p>
  </w:footnote>
  <w:footnote w:type="continuationNotice" w:id="1">
    <w:p w14:paraId="1E0FE38C" w14:textId="77777777" w:rsidR="00A42F07" w:rsidRDefault="00A42F07"/>
  </w:footnote>
  <w:footnote w:id="2">
    <w:p w14:paraId="65D6F60C" w14:textId="06794383" w:rsidR="00995E92" w:rsidRPr="00533C96" w:rsidRDefault="00995E92" w:rsidP="00995E92">
      <w:pPr>
        <w:pStyle w:val="Testonotaapidipagina"/>
      </w:pPr>
      <w:r>
        <w:rPr>
          <w:rStyle w:val="Rimandonotaapidipagina"/>
        </w:rPr>
        <w:footnoteRef/>
      </w:r>
      <w:r>
        <w:t xml:space="preserve"> For the purpose of FCR dimensioning, a 0.5 reduction factor is applied on the standard frequency range. The definition of LL</w:t>
      </w:r>
      <w:r w:rsidR="002E2D80">
        <w:t>FD</w:t>
      </w:r>
      <w:r>
        <w:t xml:space="preserve"> is thus: “an event with an average steady state frequency deviation larger than 0.25 mHz over a period longer than the time to restore frequency”.</w:t>
      </w:r>
    </w:p>
  </w:footnote>
  <w:footnote w:id="3">
    <w:p w14:paraId="6768E015" w14:textId="475D1CF0" w:rsidR="005F7978" w:rsidRDefault="005F7978">
      <w:pPr>
        <w:pStyle w:val="Testonotaapidipagina"/>
        <w:rPr>
          <w:lang w:val="en-US"/>
        </w:rPr>
      </w:pPr>
      <w:r>
        <w:rPr>
          <w:rStyle w:val="Rimandonotaapidipagina"/>
        </w:rPr>
        <w:footnoteRef/>
      </w:r>
      <w:r>
        <w:t xml:space="preserve"> </w:t>
      </w:r>
      <w:r w:rsidRPr="002E0B31">
        <w:rPr>
          <w:lang w:val="en-US"/>
        </w:rPr>
        <w:t xml:space="preserve">An alert state is triggered </w:t>
      </w:r>
      <w:r w:rsidR="002C60CD">
        <w:rPr>
          <w:lang w:val="en-US"/>
        </w:rPr>
        <w:t>if</w:t>
      </w:r>
      <w:r>
        <w:rPr>
          <w:lang w:val="en-US"/>
        </w:rPr>
        <w:t xml:space="preserve"> </w:t>
      </w:r>
      <w:r w:rsidR="002E2E38">
        <w:rPr>
          <w:lang w:val="en-US"/>
        </w:rPr>
        <w:t xml:space="preserve">at least </w:t>
      </w:r>
      <w:r>
        <w:rPr>
          <w:lang w:val="en-US"/>
        </w:rPr>
        <w:t>one of the following conditions occurs:</w:t>
      </w:r>
    </w:p>
    <w:p w14:paraId="257637D2" w14:textId="6C65CF7E" w:rsidR="005F7978" w:rsidRDefault="002C60CD" w:rsidP="005F7978">
      <w:pPr>
        <w:pStyle w:val="Testonotaapidipagina"/>
        <w:numPr>
          <w:ilvl w:val="0"/>
          <w:numId w:val="43"/>
        </w:numPr>
        <w:rPr>
          <w:lang w:val="en-US"/>
        </w:rPr>
      </w:pPr>
      <w:r>
        <w:rPr>
          <w:lang w:val="en-US"/>
        </w:rPr>
        <w:t>The absolute value of s</w:t>
      </w:r>
      <w:r w:rsidR="004066CC">
        <w:rPr>
          <w:lang w:val="en-US"/>
        </w:rPr>
        <w:t xml:space="preserve">imulated steady state frequency deviation exceeds for </w:t>
      </w:r>
      <w:r w:rsidR="00520A53">
        <w:rPr>
          <w:lang w:val="en-US"/>
        </w:rPr>
        <w:t xml:space="preserve">5 consecutive minutes </w:t>
      </w:r>
      <w:r w:rsidR="004066CC">
        <w:rPr>
          <w:lang w:val="en-US"/>
        </w:rPr>
        <w:t>half of the maximum steady state frequency deviation.</w:t>
      </w:r>
    </w:p>
    <w:p w14:paraId="179E8992" w14:textId="37690EE3" w:rsidR="004066CC" w:rsidRPr="002E0B31" w:rsidRDefault="002C60CD" w:rsidP="002E0B31">
      <w:pPr>
        <w:pStyle w:val="Testonotaapidipagina"/>
        <w:numPr>
          <w:ilvl w:val="0"/>
          <w:numId w:val="43"/>
        </w:numPr>
        <w:rPr>
          <w:lang w:val="en-US"/>
        </w:rPr>
      </w:pPr>
      <w:r>
        <w:rPr>
          <w:lang w:val="en-US"/>
        </w:rPr>
        <w:t>The absolute value of simulated steady state frequency deviation exceeds for 15 consecutive minutes the standard frequency range.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640894" w:rsidRPr="00696EBB" w14:paraId="3EE7F172" w14:textId="77777777" w:rsidTr="009D64BC">
      <w:trPr>
        <w:trHeight w:hRule="exact" w:val="907"/>
      </w:trPr>
      <w:sdt>
        <w:sdtPr>
          <w:rPr>
            <w:sz w:val="20"/>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EndPr/>
        <w:sdtContent>
          <w:tc>
            <w:tcPr>
              <w:tcW w:w="6663" w:type="dxa"/>
            </w:tcPr>
            <w:p w14:paraId="3EE7F171" w14:textId="51877855" w:rsidR="00640894" w:rsidRPr="0017503E" w:rsidRDefault="000A496C" w:rsidP="00FB12D7">
              <w:pPr>
                <w:rPr>
                  <w:lang w:val="en-US"/>
                </w:rPr>
              </w:pPr>
              <w:r w:rsidRPr="000A496C">
                <w:rPr>
                  <w:sz w:val="20"/>
                </w:rPr>
                <w:t>Explanatory document of the methodology for performing the probabilistic dimensioning of FCR in CE synchronous area according to Article 153(2) of Commission Regulation (EU) 2017/1485 of 2 August 2017 establishing a guideline on electricity transmission system operation</w:t>
              </w:r>
            </w:p>
          </w:tc>
        </w:sdtContent>
      </w:sdt>
    </w:tr>
  </w:tbl>
  <w:p w14:paraId="3EE7F173" w14:textId="77777777" w:rsidR="00640894" w:rsidRDefault="00680353" w:rsidP="003D0965">
    <w:pPr>
      <w:pStyle w:val="Pidipagina"/>
    </w:pPr>
    <w:r>
      <w:rPr>
        <w:noProof/>
        <w:lang w:val="it-IT" w:eastAsia="it-IT"/>
      </w:rPr>
      <mc:AlternateContent>
        <mc:Choice Requires="wps">
          <w:drawing>
            <wp:anchor distT="4294967291" distB="4294967291" distL="114300" distR="114300" simplePos="0" relativeHeight="251663360" behindDoc="0" locked="1" layoutInCell="1" allowOverlap="1" wp14:anchorId="3EE7F185" wp14:editId="3EE7F186">
              <wp:simplePos x="0" y="0"/>
              <wp:positionH relativeFrom="page">
                <wp:posOffset>864235</wp:posOffset>
              </wp:positionH>
              <wp:positionV relativeFrom="page">
                <wp:posOffset>1062354</wp:posOffset>
              </wp:positionV>
              <wp:extent cx="60477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D33DF"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zgEAAI4DAAAOAAAAZHJzL2Uyb0RvYy54bWysU01v2zAMvQ/YfxB0X2wHRTMYcXpI1126&#10;LUDbH8BIsi1MFgVJiZ1/P0pOvK/bMB8EkRQfHx/p7cM0GHZWPmi0Da9WJWfKCpTadg1/e3368JGz&#10;EMFKMGhVwy8q8Ifd+3fb0dVqjT0aqTwjEBvq0TW8j9HVRRFErwYIK3TKUrBFP0Ak03eF9DAS+mCK&#10;dVneFyN66TwKFQJ5H+cg32X8tlUifmvboCIzDSduMZ8+n8d0Frst1J0H12txpQH/wGIAbanoAvUI&#10;EdjJ67+gBi08BmzjSuBQYNtqoXIP1E1V/tHNSw9O5V5InOAWmcL/gxVfz3t78Im6mOyLe0bxPTCL&#10;+x5spzKB14ujwVVJqmJ0oV5SkhHcwbPj+AUlvYFTxKzC1PohQVJ/bMpiXxax1RSZIOd9ebfZ3NFM&#10;xC1WQH1LdD7EzwoHli4ND9GD7vq4R2tppOirXAbOzyEmWlDfElJVi0/amDxZY9lI3NebsswZAY2W&#10;KZre5SVTe+PZGWg94rTOb8xpoHZmX1Wmb94S8tMuzf7sorILRCbxG7rHk5WZRK9AfrreI2gz3ynb&#10;2KukScW0sqE+orwc/E1qGnoGvi5o2qpf7Zz98zfa/QAAAP//AwBQSwMEFAAGAAgAAAAhAJPtqKPg&#10;AAAADAEAAA8AAABkcnMvZG93bnJldi54bWxMj0FLw0AQhe+C/2EZwZvdtMUYYjYliuLJg60IvW2z&#10;YzaYnY3ZTZv21zsFQW/zZh5vvlesJteJPQ6h9aRgPktAINXetNQoeN8832QgQtRkdOcJFRwxwKq8&#10;vCh0bvyB3nC/jo3gEAq5VmBj7HMpQ23R6TDzPRLfPv3gdGQ5NNIM+sDhrpOLJEml0y3xB6t7fLRY&#10;f61Hp+Dp1Z7G74etq6rjxyJL7abZvpyUur6aqnsQEaf4Z4YzPqNDyUw7P5IJomO9TOds5SG9W4I4&#10;O5IsuwWx+13JspD/S5Q/AAAA//8DAFBLAQItABQABgAIAAAAIQC2gziS/gAAAOEBAAATAAAAAAAA&#10;AAAAAAAAAAAAAABbQ29udGVudF9UeXBlc10ueG1sUEsBAi0AFAAGAAgAAAAhADj9If/WAAAAlAEA&#10;AAsAAAAAAAAAAAAAAAAALwEAAF9yZWxzLy5yZWxzUEsBAi0AFAAGAAgAAAAhAL81x2POAQAAjgMA&#10;AA4AAAAAAAAAAAAAAAAALgIAAGRycy9lMm9Eb2MueG1sUEsBAi0AFAAGAAgAAAAhAJPtqKPgAAAA&#10;DAEAAA8AAAAAAAAAAAAAAAAAKAQAAGRycy9kb3ducmV2LnhtbFBLBQYAAAAABAAEAPMAAAA1BQAA&#10;AAA=&#10;" strokecolor="#23236e [3215]" strokeweight="1pt">
              <w10:wrap anchorx="page" anchory="page"/>
              <w10:anchorlock/>
            </v:shape>
          </w:pict>
        </mc:Fallback>
      </mc:AlternateContent>
    </w:r>
    <w:r w:rsidR="00640894">
      <w:rPr>
        <w:noProof/>
        <w:lang w:val="it-IT" w:eastAsia="it-IT"/>
      </w:rPr>
      <w:drawing>
        <wp:anchor distT="0" distB="0" distL="114300" distR="114300" simplePos="0" relativeHeight="251651072" behindDoc="0" locked="1" layoutInCell="1" allowOverlap="1" wp14:anchorId="3EE7F187" wp14:editId="3EE7F188">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640894" w14:paraId="3EE7F17A" w14:textId="77777777" w:rsidTr="006A737C">
      <w:tc>
        <w:tcPr>
          <w:tcW w:w="9524" w:type="dxa"/>
          <w:tcMar>
            <w:top w:w="198" w:type="dxa"/>
          </w:tcMar>
        </w:tcPr>
        <w:p w14:paraId="3EE7F179" w14:textId="77777777" w:rsidR="00640894" w:rsidRDefault="00640894" w:rsidP="00696EBB">
          <w:pPr>
            <w:pStyle w:val="headlineheader"/>
            <w:rPr>
              <w:lang w:val="en-US"/>
            </w:rPr>
          </w:pPr>
        </w:p>
      </w:tc>
    </w:tr>
    <w:tr w:rsidR="00640894" w14:paraId="3EE7F17C" w14:textId="77777777" w:rsidTr="006A737C">
      <w:tc>
        <w:tcPr>
          <w:tcW w:w="9524" w:type="dxa"/>
        </w:tcPr>
        <w:p w14:paraId="3EE7F17B" w14:textId="77777777" w:rsidR="00640894" w:rsidRPr="00AF06B7" w:rsidRDefault="00640894" w:rsidP="006A737C">
          <w:pPr>
            <w:pStyle w:val="textheader"/>
          </w:pPr>
        </w:p>
      </w:tc>
    </w:tr>
    <w:tr w:rsidR="00640894" w14:paraId="3EE7F17E" w14:textId="77777777" w:rsidTr="006A737C">
      <w:tc>
        <w:tcPr>
          <w:tcW w:w="9524" w:type="dxa"/>
        </w:tcPr>
        <w:p w14:paraId="3EE7F17D" w14:textId="77777777" w:rsidR="00640894" w:rsidRPr="007A686E" w:rsidRDefault="00640894" w:rsidP="006A737C">
          <w:pPr>
            <w:pStyle w:val="textheader"/>
          </w:pPr>
        </w:p>
      </w:tc>
    </w:tr>
    <w:tr w:rsidR="00640894" w:rsidRPr="00903B95" w14:paraId="3EE7F180" w14:textId="77777777" w:rsidTr="006A737C">
      <w:tc>
        <w:tcPr>
          <w:tcW w:w="9524" w:type="dxa"/>
          <w:tcMar>
            <w:bottom w:w="142" w:type="dxa"/>
          </w:tcMar>
        </w:tcPr>
        <w:p w14:paraId="3EE7F17F" w14:textId="77777777" w:rsidR="00640894" w:rsidRPr="00256312" w:rsidRDefault="00640894" w:rsidP="006A737C">
          <w:pPr>
            <w:pStyle w:val="time"/>
            <w:framePr w:hSpace="0" w:vSpace="0" w:wrap="auto" w:vAnchor="margin" w:hAnchor="text" w:xAlign="left" w:yAlign="inline"/>
          </w:pPr>
        </w:p>
      </w:tc>
    </w:tr>
  </w:tbl>
  <w:p w14:paraId="3EE7F181" w14:textId="77777777" w:rsidR="00640894" w:rsidRDefault="00640894">
    <w:pPr>
      <w:pStyle w:val="Intestazione"/>
    </w:pPr>
    <w:r>
      <w:rPr>
        <w:noProof/>
        <w:lang w:val="it-IT" w:eastAsia="it-IT"/>
      </w:rPr>
      <w:drawing>
        <wp:anchor distT="0" distB="0" distL="114300" distR="114300" simplePos="0" relativeHeight="251655168" behindDoc="0" locked="1" layoutInCell="1" allowOverlap="1" wp14:anchorId="3EE7F18B" wp14:editId="3EE7F18C">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23"/>
    <w:multiLevelType w:val="hybridMultilevel"/>
    <w:tmpl w:val="AFB8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C5476"/>
    <w:multiLevelType w:val="hybridMultilevel"/>
    <w:tmpl w:val="1932ED66"/>
    <w:lvl w:ilvl="0" w:tplc="09A0BEA2">
      <w:start w:val="1"/>
      <w:numFmt w:val="bullet"/>
      <w:lvlText w:val="•"/>
      <w:lvlJc w:val="left"/>
      <w:pPr>
        <w:tabs>
          <w:tab w:val="num" w:pos="720"/>
        </w:tabs>
        <w:ind w:left="720" w:hanging="360"/>
      </w:pPr>
      <w:rPr>
        <w:rFonts w:ascii="Arial" w:hAnsi="Arial" w:hint="default"/>
      </w:rPr>
    </w:lvl>
    <w:lvl w:ilvl="1" w:tplc="EAF667A4" w:tentative="1">
      <w:start w:val="1"/>
      <w:numFmt w:val="bullet"/>
      <w:lvlText w:val="•"/>
      <w:lvlJc w:val="left"/>
      <w:pPr>
        <w:tabs>
          <w:tab w:val="num" w:pos="1440"/>
        </w:tabs>
        <w:ind w:left="1440" w:hanging="360"/>
      </w:pPr>
      <w:rPr>
        <w:rFonts w:ascii="Arial" w:hAnsi="Arial" w:hint="default"/>
      </w:rPr>
    </w:lvl>
    <w:lvl w:ilvl="2" w:tplc="58400248" w:tentative="1">
      <w:start w:val="1"/>
      <w:numFmt w:val="bullet"/>
      <w:lvlText w:val="•"/>
      <w:lvlJc w:val="left"/>
      <w:pPr>
        <w:tabs>
          <w:tab w:val="num" w:pos="2160"/>
        </w:tabs>
        <w:ind w:left="2160" w:hanging="360"/>
      </w:pPr>
      <w:rPr>
        <w:rFonts w:ascii="Arial" w:hAnsi="Arial" w:hint="default"/>
      </w:rPr>
    </w:lvl>
    <w:lvl w:ilvl="3" w:tplc="D0282148" w:tentative="1">
      <w:start w:val="1"/>
      <w:numFmt w:val="bullet"/>
      <w:lvlText w:val="•"/>
      <w:lvlJc w:val="left"/>
      <w:pPr>
        <w:tabs>
          <w:tab w:val="num" w:pos="2880"/>
        </w:tabs>
        <w:ind w:left="2880" w:hanging="360"/>
      </w:pPr>
      <w:rPr>
        <w:rFonts w:ascii="Arial" w:hAnsi="Arial" w:hint="default"/>
      </w:rPr>
    </w:lvl>
    <w:lvl w:ilvl="4" w:tplc="3BB02F36" w:tentative="1">
      <w:start w:val="1"/>
      <w:numFmt w:val="bullet"/>
      <w:lvlText w:val="•"/>
      <w:lvlJc w:val="left"/>
      <w:pPr>
        <w:tabs>
          <w:tab w:val="num" w:pos="3600"/>
        </w:tabs>
        <w:ind w:left="3600" w:hanging="360"/>
      </w:pPr>
      <w:rPr>
        <w:rFonts w:ascii="Arial" w:hAnsi="Arial" w:hint="default"/>
      </w:rPr>
    </w:lvl>
    <w:lvl w:ilvl="5" w:tplc="B5EA4374" w:tentative="1">
      <w:start w:val="1"/>
      <w:numFmt w:val="bullet"/>
      <w:lvlText w:val="•"/>
      <w:lvlJc w:val="left"/>
      <w:pPr>
        <w:tabs>
          <w:tab w:val="num" w:pos="4320"/>
        </w:tabs>
        <w:ind w:left="4320" w:hanging="360"/>
      </w:pPr>
      <w:rPr>
        <w:rFonts w:ascii="Arial" w:hAnsi="Arial" w:hint="default"/>
      </w:rPr>
    </w:lvl>
    <w:lvl w:ilvl="6" w:tplc="361EA800" w:tentative="1">
      <w:start w:val="1"/>
      <w:numFmt w:val="bullet"/>
      <w:lvlText w:val="•"/>
      <w:lvlJc w:val="left"/>
      <w:pPr>
        <w:tabs>
          <w:tab w:val="num" w:pos="5040"/>
        </w:tabs>
        <w:ind w:left="5040" w:hanging="360"/>
      </w:pPr>
      <w:rPr>
        <w:rFonts w:ascii="Arial" w:hAnsi="Arial" w:hint="default"/>
      </w:rPr>
    </w:lvl>
    <w:lvl w:ilvl="7" w:tplc="7F0431BA" w:tentative="1">
      <w:start w:val="1"/>
      <w:numFmt w:val="bullet"/>
      <w:lvlText w:val="•"/>
      <w:lvlJc w:val="left"/>
      <w:pPr>
        <w:tabs>
          <w:tab w:val="num" w:pos="5760"/>
        </w:tabs>
        <w:ind w:left="5760" w:hanging="360"/>
      </w:pPr>
      <w:rPr>
        <w:rFonts w:ascii="Arial" w:hAnsi="Arial" w:hint="default"/>
      </w:rPr>
    </w:lvl>
    <w:lvl w:ilvl="8" w:tplc="310C0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02A21"/>
    <w:multiLevelType w:val="hybridMultilevel"/>
    <w:tmpl w:val="E7E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570FC"/>
    <w:multiLevelType w:val="hybridMultilevel"/>
    <w:tmpl w:val="1284CFA0"/>
    <w:lvl w:ilvl="0" w:tplc="04100019">
      <w:start w:val="1"/>
      <w:numFmt w:val="lowerLetter"/>
      <w:lvlText w:val="%1."/>
      <w:lvlJc w:val="left"/>
      <w:pPr>
        <w:ind w:left="720" w:hanging="360"/>
      </w:pPr>
    </w:lvl>
    <w:lvl w:ilvl="1" w:tplc="FFFFFFFF">
      <w:start w:val="1"/>
      <w:numFmt w:val="lowerLetter"/>
      <w:lvlText w:val="%2)"/>
      <w:lvlJc w:val="left"/>
      <w:pPr>
        <w:ind w:left="-1068" w:hanging="360"/>
      </w:pPr>
    </w:lvl>
    <w:lvl w:ilvl="2" w:tplc="FFFFFFFF" w:tentative="1">
      <w:start w:val="1"/>
      <w:numFmt w:val="lowerRoman"/>
      <w:lvlText w:val="%3."/>
      <w:lvlJc w:val="right"/>
      <w:pPr>
        <w:ind w:left="-348" w:hanging="180"/>
      </w:pPr>
    </w:lvl>
    <w:lvl w:ilvl="3" w:tplc="FFFFFFFF" w:tentative="1">
      <w:start w:val="1"/>
      <w:numFmt w:val="decimal"/>
      <w:lvlText w:val="%4."/>
      <w:lvlJc w:val="left"/>
      <w:pPr>
        <w:ind w:left="372" w:hanging="360"/>
      </w:pPr>
    </w:lvl>
    <w:lvl w:ilvl="4" w:tplc="FFFFFFFF" w:tentative="1">
      <w:start w:val="1"/>
      <w:numFmt w:val="lowerLetter"/>
      <w:lvlText w:val="%5."/>
      <w:lvlJc w:val="left"/>
      <w:pPr>
        <w:ind w:left="1092" w:hanging="360"/>
      </w:pPr>
    </w:lvl>
    <w:lvl w:ilvl="5" w:tplc="FFFFFFFF" w:tentative="1">
      <w:start w:val="1"/>
      <w:numFmt w:val="lowerRoman"/>
      <w:lvlText w:val="%6."/>
      <w:lvlJc w:val="right"/>
      <w:pPr>
        <w:ind w:left="1812" w:hanging="180"/>
      </w:pPr>
    </w:lvl>
    <w:lvl w:ilvl="6" w:tplc="FFFFFFFF" w:tentative="1">
      <w:start w:val="1"/>
      <w:numFmt w:val="decimal"/>
      <w:lvlText w:val="%7."/>
      <w:lvlJc w:val="left"/>
      <w:pPr>
        <w:ind w:left="2532" w:hanging="360"/>
      </w:pPr>
    </w:lvl>
    <w:lvl w:ilvl="7" w:tplc="FFFFFFFF" w:tentative="1">
      <w:start w:val="1"/>
      <w:numFmt w:val="lowerLetter"/>
      <w:lvlText w:val="%8."/>
      <w:lvlJc w:val="left"/>
      <w:pPr>
        <w:ind w:left="3252" w:hanging="360"/>
      </w:pPr>
    </w:lvl>
    <w:lvl w:ilvl="8" w:tplc="FFFFFFFF" w:tentative="1">
      <w:start w:val="1"/>
      <w:numFmt w:val="lowerRoman"/>
      <w:lvlText w:val="%9."/>
      <w:lvlJc w:val="right"/>
      <w:pPr>
        <w:ind w:left="3972" w:hanging="180"/>
      </w:pPr>
    </w:lvl>
  </w:abstractNum>
  <w:abstractNum w:abstractNumId="4" w15:restartNumberingAfterBreak="0">
    <w:nsid w:val="0BC06591"/>
    <w:multiLevelType w:val="hybridMultilevel"/>
    <w:tmpl w:val="F8DA61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8F699B"/>
    <w:multiLevelType w:val="hybridMultilevel"/>
    <w:tmpl w:val="A240D8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03463"/>
    <w:multiLevelType w:val="hybridMultilevel"/>
    <w:tmpl w:val="CAD4A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56D9D"/>
    <w:multiLevelType w:val="hybridMultilevel"/>
    <w:tmpl w:val="C030A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93420"/>
    <w:multiLevelType w:val="hybridMultilevel"/>
    <w:tmpl w:val="EF9CC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F63861"/>
    <w:multiLevelType w:val="hybridMultilevel"/>
    <w:tmpl w:val="64048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3B5B2B"/>
    <w:multiLevelType w:val="hybridMultilevel"/>
    <w:tmpl w:val="AF060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2" w15:restartNumberingAfterBreak="0">
    <w:nsid w:val="28481879"/>
    <w:multiLevelType w:val="hybridMultilevel"/>
    <w:tmpl w:val="20A23A7E"/>
    <w:lvl w:ilvl="0" w:tplc="649078E2">
      <w:start w:val="1"/>
      <w:numFmt w:val="bullet"/>
      <w:lvlText w:val="•"/>
      <w:lvlJc w:val="left"/>
      <w:pPr>
        <w:tabs>
          <w:tab w:val="num" w:pos="720"/>
        </w:tabs>
        <w:ind w:left="720" w:hanging="360"/>
      </w:pPr>
      <w:rPr>
        <w:rFonts w:ascii="Arial" w:hAnsi="Arial" w:hint="default"/>
      </w:rPr>
    </w:lvl>
    <w:lvl w:ilvl="1" w:tplc="F14EF298">
      <w:numFmt w:val="bullet"/>
      <w:lvlText w:val="•"/>
      <w:lvlJc w:val="left"/>
      <w:pPr>
        <w:tabs>
          <w:tab w:val="num" w:pos="1440"/>
        </w:tabs>
        <w:ind w:left="1440" w:hanging="360"/>
      </w:pPr>
      <w:rPr>
        <w:rFonts w:ascii="Arial" w:hAnsi="Arial" w:hint="default"/>
      </w:rPr>
    </w:lvl>
    <w:lvl w:ilvl="2" w:tplc="39B2D7D0" w:tentative="1">
      <w:start w:val="1"/>
      <w:numFmt w:val="bullet"/>
      <w:lvlText w:val="•"/>
      <w:lvlJc w:val="left"/>
      <w:pPr>
        <w:tabs>
          <w:tab w:val="num" w:pos="2160"/>
        </w:tabs>
        <w:ind w:left="2160" w:hanging="360"/>
      </w:pPr>
      <w:rPr>
        <w:rFonts w:ascii="Arial" w:hAnsi="Arial" w:hint="default"/>
      </w:rPr>
    </w:lvl>
    <w:lvl w:ilvl="3" w:tplc="050AC6D2" w:tentative="1">
      <w:start w:val="1"/>
      <w:numFmt w:val="bullet"/>
      <w:lvlText w:val="•"/>
      <w:lvlJc w:val="left"/>
      <w:pPr>
        <w:tabs>
          <w:tab w:val="num" w:pos="2880"/>
        </w:tabs>
        <w:ind w:left="2880" w:hanging="360"/>
      </w:pPr>
      <w:rPr>
        <w:rFonts w:ascii="Arial" w:hAnsi="Arial" w:hint="default"/>
      </w:rPr>
    </w:lvl>
    <w:lvl w:ilvl="4" w:tplc="DB7CC202" w:tentative="1">
      <w:start w:val="1"/>
      <w:numFmt w:val="bullet"/>
      <w:lvlText w:val="•"/>
      <w:lvlJc w:val="left"/>
      <w:pPr>
        <w:tabs>
          <w:tab w:val="num" w:pos="3600"/>
        </w:tabs>
        <w:ind w:left="3600" w:hanging="360"/>
      </w:pPr>
      <w:rPr>
        <w:rFonts w:ascii="Arial" w:hAnsi="Arial" w:hint="default"/>
      </w:rPr>
    </w:lvl>
    <w:lvl w:ilvl="5" w:tplc="64A20C18" w:tentative="1">
      <w:start w:val="1"/>
      <w:numFmt w:val="bullet"/>
      <w:lvlText w:val="•"/>
      <w:lvlJc w:val="left"/>
      <w:pPr>
        <w:tabs>
          <w:tab w:val="num" w:pos="4320"/>
        </w:tabs>
        <w:ind w:left="4320" w:hanging="360"/>
      </w:pPr>
      <w:rPr>
        <w:rFonts w:ascii="Arial" w:hAnsi="Arial" w:hint="default"/>
      </w:rPr>
    </w:lvl>
    <w:lvl w:ilvl="6" w:tplc="7634191A" w:tentative="1">
      <w:start w:val="1"/>
      <w:numFmt w:val="bullet"/>
      <w:lvlText w:val="•"/>
      <w:lvlJc w:val="left"/>
      <w:pPr>
        <w:tabs>
          <w:tab w:val="num" w:pos="5040"/>
        </w:tabs>
        <w:ind w:left="5040" w:hanging="360"/>
      </w:pPr>
      <w:rPr>
        <w:rFonts w:ascii="Arial" w:hAnsi="Arial" w:hint="default"/>
      </w:rPr>
    </w:lvl>
    <w:lvl w:ilvl="7" w:tplc="77A472CA" w:tentative="1">
      <w:start w:val="1"/>
      <w:numFmt w:val="bullet"/>
      <w:lvlText w:val="•"/>
      <w:lvlJc w:val="left"/>
      <w:pPr>
        <w:tabs>
          <w:tab w:val="num" w:pos="5760"/>
        </w:tabs>
        <w:ind w:left="5760" w:hanging="360"/>
      </w:pPr>
      <w:rPr>
        <w:rFonts w:ascii="Arial" w:hAnsi="Arial" w:hint="default"/>
      </w:rPr>
    </w:lvl>
    <w:lvl w:ilvl="8" w:tplc="383828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DB3B4F"/>
    <w:multiLevelType w:val="hybridMultilevel"/>
    <w:tmpl w:val="5CB03E1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BB0F16"/>
    <w:multiLevelType w:val="multilevel"/>
    <w:tmpl w:val="5192D352"/>
    <w:lvl w:ilvl="0">
      <w:start w:val="1"/>
      <w:numFmt w:val="decimal"/>
      <w:lvlText w:val="%1"/>
      <w:lvlJc w:val="left"/>
      <w:pPr>
        <w:tabs>
          <w:tab w:val="num" w:pos="432"/>
        </w:tabs>
        <w:ind w:left="432" w:hanging="432"/>
      </w:pPr>
    </w:lvl>
    <w:lvl w:ilvl="1">
      <w:start w:val="1"/>
      <w:numFmt w:val="decimal"/>
      <w:pStyle w:val="Titolo2"/>
      <w:lvlText w:val="%1.%2"/>
      <w:lvlJc w:val="left"/>
      <w:pPr>
        <w:tabs>
          <w:tab w:val="num" w:pos="567"/>
        </w:tabs>
        <w:ind w:left="567" w:hanging="567"/>
      </w:pPr>
    </w:lvl>
    <w:lvl w:ilvl="2">
      <w:start w:val="1"/>
      <w:numFmt w:val="decimal"/>
      <w:lvlText w:val="%1.%2.%3"/>
      <w:lvlJc w:val="left"/>
      <w:pPr>
        <w:tabs>
          <w:tab w:val="num" w:pos="709"/>
        </w:tabs>
        <w:ind w:left="709" w:hanging="709"/>
      </w:pPr>
      <w:rPr>
        <w:lang w:val="en-GB"/>
      </w:r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21E676F"/>
    <w:multiLevelType w:val="hybridMultilevel"/>
    <w:tmpl w:val="92B84A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2710DA"/>
    <w:multiLevelType w:val="hybridMultilevel"/>
    <w:tmpl w:val="6240C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3A7BCE"/>
    <w:multiLevelType w:val="hybridMultilevel"/>
    <w:tmpl w:val="A1364700"/>
    <w:lvl w:ilvl="0" w:tplc="1F8EFD9C">
      <w:start w:val="1"/>
      <w:numFmt w:val="bullet"/>
      <w:lvlText w:val="•"/>
      <w:lvlJc w:val="left"/>
      <w:pPr>
        <w:tabs>
          <w:tab w:val="num" w:pos="720"/>
        </w:tabs>
        <w:ind w:left="720" w:hanging="360"/>
      </w:pPr>
      <w:rPr>
        <w:rFonts w:ascii="Arial" w:hAnsi="Arial" w:hint="default"/>
      </w:rPr>
    </w:lvl>
    <w:lvl w:ilvl="1" w:tplc="146A92E4" w:tentative="1">
      <w:start w:val="1"/>
      <w:numFmt w:val="bullet"/>
      <w:lvlText w:val="•"/>
      <w:lvlJc w:val="left"/>
      <w:pPr>
        <w:tabs>
          <w:tab w:val="num" w:pos="1440"/>
        </w:tabs>
        <w:ind w:left="1440" w:hanging="360"/>
      </w:pPr>
      <w:rPr>
        <w:rFonts w:ascii="Arial" w:hAnsi="Arial" w:hint="default"/>
      </w:rPr>
    </w:lvl>
    <w:lvl w:ilvl="2" w:tplc="B6184960" w:tentative="1">
      <w:start w:val="1"/>
      <w:numFmt w:val="bullet"/>
      <w:lvlText w:val="•"/>
      <w:lvlJc w:val="left"/>
      <w:pPr>
        <w:tabs>
          <w:tab w:val="num" w:pos="2160"/>
        </w:tabs>
        <w:ind w:left="2160" w:hanging="360"/>
      </w:pPr>
      <w:rPr>
        <w:rFonts w:ascii="Arial" w:hAnsi="Arial" w:hint="default"/>
      </w:rPr>
    </w:lvl>
    <w:lvl w:ilvl="3" w:tplc="5F8E28AA" w:tentative="1">
      <w:start w:val="1"/>
      <w:numFmt w:val="bullet"/>
      <w:lvlText w:val="•"/>
      <w:lvlJc w:val="left"/>
      <w:pPr>
        <w:tabs>
          <w:tab w:val="num" w:pos="2880"/>
        </w:tabs>
        <w:ind w:left="2880" w:hanging="360"/>
      </w:pPr>
      <w:rPr>
        <w:rFonts w:ascii="Arial" w:hAnsi="Arial" w:hint="default"/>
      </w:rPr>
    </w:lvl>
    <w:lvl w:ilvl="4" w:tplc="64A69F20" w:tentative="1">
      <w:start w:val="1"/>
      <w:numFmt w:val="bullet"/>
      <w:lvlText w:val="•"/>
      <w:lvlJc w:val="left"/>
      <w:pPr>
        <w:tabs>
          <w:tab w:val="num" w:pos="3600"/>
        </w:tabs>
        <w:ind w:left="3600" w:hanging="360"/>
      </w:pPr>
      <w:rPr>
        <w:rFonts w:ascii="Arial" w:hAnsi="Arial" w:hint="default"/>
      </w:rPr>
    </w:lvl>
    <w:lvl w:ilvl="5" w:tplc="0B5C38A2" w:tentative="1">
      <w:start w:val="1"/>
      <w:numFmt w:val="bullet"/>
      <w:lvlText w:val="•"/>
      <w:lvlJc w:val="left"/>
      <w:pPr>
        <w:tabs>
          <w:tab w:val="num" w:pos="4320"/>
        </w:tabs>
        <w:ind w:left="4320" w:hanging="360"/>
      </w:pPr>
      <w:rPr>
        <w:rFonts w:ascii="Arial" w:hAnsi="Arial" w:hint="default"/>
      </w:rPr>
    </w:lvl>
    <w:lvl w:ilvl="6" w:tplc="1E5E593C" w:tentative="1">
      <w:start w:val="1"/>
      <w:numFmt w:val="bullet"/>
      <w:lvlText w:val="•"/>
      <w:lvlJc w:val="left"/>
      <w:pPr>
        <w:tabs>
          <w:tab w:val="num" w:pos="5040"/>
        </w:tabs>
        <w:ind w:left="5040" w:hanging="360"/>
      </w:pPr>
      <w:rPr>
        <w:rFonts w:ascii="Arial" w:hAnsi="Arial" w:hint="default"/>
      </w:rPr>
    </w:lvl>
    <w:lvl w:ilvl="7" w:tplc="BD48F380" w:tentative="1">
      <w:start w:val="1"/>
      <w:numFmt w:val="bullet"/>
      <w:lvlText w:val="•"/>
      <w:lvlJc w:val="left"/>
      <w:pPr>
        <w:tabs>
          <w:tab w:val="num" w:pos="5760"/>
        </w:tabs>
        <w:ind w:left="5760" w:hanging="360"/>
      </w:pPr>
      <w:rPr>
        <w:rFonts w:ascii="Arial" w:hAnsi="Arial" w:hint="default"/>
      </w:rPr>
    </w:lvl>
    <w:lvl w:ilvl="8" w:tplc="F9C6DB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630FA7"/>
    <w:multiLevelType w:val="hybridMultilevel"/>
    <w:tmpl w:val="506E16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3940136B"/>
    <w:multiLevelType w:val="hybridMultilevel"/>
    <w:tmpl w:val="31F0444C"/>
    <w:lvl w:ilvl="0" w:tplc="88B04F2A">
      <w:start w:val="1"/>
      <w:numFmt w:val="bullet"/>
      <w:lvlText w:val="•"/>
      <w:lvlJc w:val="left"/>
      <w:pPr>
        <w:tabs>
          <w:tab w:val="num" w:pos="720"/>
        </w:tabs>
        <w:ind w:left="720" w:hanging="360"/>
      </w:pPr>
      <w:rPr>
        <w:rFonts w:ascii="Arial" w:hAnsi="Arial" w:hint="default"/>
      </w:rPr>
    </w:lvl>
    <w:lvl w:ilvl="1" w:tplc="5AA8597A" w:tentative="1">
      <w:start w:val="1"/>
      <w:numFmt w:val="bullet"/>
      <w:lvlText w:val="•"/>
      <w:lvlJc w:val="left"/>
      <w:pPr>
        <w:tabs>
          <w:tab w:val="num" w:pos="1440"/>
        </w:tabs>
        <w:ind w:left="1440" w:hanging="360"/>
      </w:pPr>
      <w:rPr>
        <w:rFonts w:ascii="Arial" w:hAnsi="Arial" w:hint="default"/>
      </w:rPr>
    </w:lvl>
    <w:lvl w:ilvl="2" w:tplc="330842DC" w:tentative="1">
      <w:start w:val="1"/>
      <w:numFmt w:val="bullet"/>
      <w:lvlText w:val="•"/>
      <w:lvlJc w:val="left"/>
      <w:pPr>
        <w:tabs>
          <w:tab w:val="num" w:pos="2160"/>
        </w:tabs>
        <w:ind w:left="2160" w:hanging="360"/>
      </w:pPr>
      <w:rPr>
        <w:rFonts w:ascii="Arial" w:hAnsi="Arial" w:hint="default"/>
      </w:rPr>
    </w:lvl>
    <w:lvl w:ilvl="3" w:tplc="62F81F22" w:tentative="1">
      <w:start w:val="1"/>
      <w:numFmt w:val="bullet"/>
      <w:lvlText w:val="•"/>
      <w:lvlJc w:val="left"/>
      <w:pPr>
        <w:tabs>
          <w:tab w:val="num" w:pos="2880"/>
        </w:tabs>
        <w:ind w:left="2880" w:hanging="360"/>
      </w:pPr>
      <w:rPr>
        <w:rFonts w:ascii="Arial" w:hAnsi="Arial" w:hint="default"/>
      </w:rPr>
    </w:lvl>
    <w:lvl w:ilvl="4" w:tplc="C31A4816" w:tentative="1">
      <w:start w:val="1"/>
      <w:numFmt w:val="bullet"/>
      <w:lvlText w:val="•"/>
      <w:lvlJc w:val="left"/>
      <w:pPr>
        <w:tabs>
          <w:tab w:val="num" w:pos="3600"/>
        </w:tabs>
        <w:ind w:left="3600" w:hanging="360"/>
      </w:pPr>
      <w:rPr>
        <w:rFonts w:ascii="Arial" w:hAnsi="Arial" w:hint="default"/>
      </w:rPr>
    </w:lvl>
    <w:lvl w:ilvl="5" w:tplc="091834A8" w:tentative="1">
      <w:start w:val="1"/>
      <w:numFmt w:val="bullet"/>
      <w:lvlText w:val="•"/>
      <w:lvlJc w:val="left"/>
      <w:pPr>
        <w:tabs>
          <w:tab w:val="num" w:pos="4320"/>
        </w:tabs>
        <w:ind w:left="4320" w:hanging="360"/>
      </w:pPr>
      <w:rPr>
        <w:rFonts w:ascii="Arial" w:hAnsi="Arial" w:hint="default"/>
      </w:rPr>
    </w:lvl>
    <w:lvl w:ilvl="6" w:tplc="824AB114" w:tentative="1">
      <w:start w:val="1"/>
      <w:numFmt w:val="bullet"/>
      <w:lvlText w:val="•"/>
      <w:lvlJc w:val="left"/>
      <w:pPr>
        <w:tabs>
          <w:tab w:val="num" w:pos="5040"/>
        </w:tabs>
        <w:ind w:left="5040" w:hanging="360"/>
      </w:pPr>
      <w:rPr>
        <w:rFonts w:ascii="Arial" w:hAnsi="Arial" w:hint="default"/>
      </w:rPr>
    </w:lvl>
    <w:lvl w:ilvl="7" w:tplc="DCD696CC" w:tentative="1">
      <w:start w:val="1"/>
      <w:numFmt w:val="bullet"/>
      <w:lvlText w:val="•"/>
      <w:lvlJc w:val="left"/>
      <w:pPr>
        <w:tabs>
          <w:tab w:val="num" w:pos="5760"/>
        </w:tabs>
        <w:ind w:left="5760" w:hanging="360"/>
      </w:pPr>
      <w:rPr>
        <w:rFonts w:ascii="Arial" w:hAnsi="Arial" w:hint="default"/>
      </w:rPr>
    </w:lvl>
    <w:lvl w:ilvl="8" w:tplc="88440B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480718"/>
    <w:multiLevelType w:val="hybridMultilevel"/>
    <w:tmpl w:val="896E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B26438"/>
    <w:multiLevelType w:val="hybridMultilevel"/>
    <w:tmpl w:val="0D664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3F1364"/>
    <w:multiLevelType w:val="hybridMultilevel"/>
    <w:tmpl w:val="98CC382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332449"/>
    <w:multiLevelType w:val="hybridMultilevel"/>
    <w:tmpl w:val="821AB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B00D7D"/>
    <w:multiLevelType w:val="hybridMultilevel"/>
    <w:tmpl w:val="31747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D4DE6"/>
    <w:multiLevelType w:val="hybridMultilevel"/>
    <w:tmpl w:val="57D88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4439CC"/>
    <w:multiLevelType w:val="multilevel"/>
    <w:tmpl w:val="B1545F6A"/>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rPr>
        <w:lang w:val="en-GB"/>
      </w:r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C4E107E"/>
    <w:multiLevelType w:val="hybridMultilevel"/>
    <w:tmpl w:val="DAE29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0187C24"/>
    <w:multiLevelType w:val="hybridMultilevel"/>
    <w:tmpl w:val="DFB2636C"/>
    <w:lvl w:ilvl="0" w:tplc="04100001">
      <w:start w:val="1"/>
      <w:numFmt w:val="bullet"/>
      <w:lvlText w:val=""/>
      <w:lvlJc w:val="left"/>
      <w:pPr>
        <w:ind w:left="3600" w:hanging="360"/>
      </w:pPr>
      <w:rPr>
        <w:rFonts w:ascii="Symbol" w:hAnsi="Symbol" w:hint="default"/>
      </w:rPr>
    </w:lvl>
    <w:lvl w:ilvl="1" w:tplc="04100003">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30" w15:restartNumberingAfterBreak="0">
    <w:nsid w:val="53412016"/>
    <w:multiLevelType w:val="hybridMultilevel"/>
    <w:tmpl w:val="4404C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37649D"/>
    <w:multiLevelType w:val="hybridMultilevel"/>
    <w:tmpl w:val="2EBC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067644"/>
    <w:multiLevelType w:val="hybridMultilevel"/>
    <w:tmpl w:val="F4C82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4"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5F5751AF"/>
    <w:multiLevelType w:val="hybridMultilevel"/>
    <w:tmpl w:val="EC9E1CD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FB31913"/>
    <w:multiLevelType w:val="hybridMultilevel"/>
    <w:tmpl w:val="26DE8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E71881"/>
    <w:multiLevelType w:val="hybridMultilevel"/>
    <w:tmpl w:val="6896B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1E7CE4"/>
    <w:multiLevelType w:val="hybridMultilevel"/>
    <w:tmpl w:val="D6FAB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8B3898"/>
    <w:multiLevelType w:val="hybridMultilevel"/>
    <w:tmpl w:val="BAAA8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775284"/>
    <w:multiLevelType w:val="hybridMultilevel"/>
    <w:tmpl w:val="92B46E2E"/>
    <w:lvl w:ilvl="0" w:tplc="040B000F">
      <w:start w:val="1"/>
      <w:numFmt w:val="decimal"/>
      <w:lvlText w:val="%1."/>
      <w:lvlJc w:val="left"/>
      <w:pPr>
        <w:ind w:left="360" w:hanging="360"/>
      </w:pPr>
    </w:lvl>
    <w:lvl w:ilvl="1" w:tplc="04100017">
      <w:start w:val="1"/>
      <w:numFmt w:val="lowerLetter"/>
      <w:lvlText w:val="%2)"/>
      <w:lvlJc w:val="left"/>
      <w:pPr>
        <w:ind w:left="-1428" w:hanging="360"/>
      </w:pPr>
    </w:lvl>
    <w:lvl w:ilvl="2" w:tplc="0809001B" w:tentative="1">
      <w:start w:val="1"/>
      <w:numFmt w:val="lowerRoman"/>
      <w:lvlText w:val="%3."/>
      <w:lvlJc w:val="right"/>
      <w:pPr>
        <w:ind w:left="-708" w:hanging="180"/>
      </w:pPr>
    </w:lvl>
    <w:lvl w:ilvl="3" w:tplc="0809000F" w:tentative="1">
      <w:start w:val="1"/>
      <w:numFmt w:val="decimal"/>
      <w:lvlText w:val="%4."/>
      <w:lvlJc w:val="left"/>
      <w:pPr>
        <w:ind w:left="12" w:hanging="360"/>
      </w:pPr>
    </w:lvl>
    <w:lvl w:ilvl="4" w:tplc="08090019" w:tentative="1">
      <w:start w:val="1"/>
      <w:numFmt w:val="lowerLetter"/>
      <w:lvlText w:val="%5."/>
      <w:lvlJc w:val="left"/>
      <w:pPr>
        <w:ind w:left="732" w:hanging="360"/>
      </w:pPr>
    </w:lvl>
    <w:lvl w:ilvl="5" w:tplc="0809001B" w:tentative="1">
      <w:start w:val="1"/>
      <w:numFmt w:val="lowerRoman"/>
      <w:lvlText w:val="%6."/>
      <w:lvlJc w:val="right"/>
      <w:pPr>
        <w:ind w:left="1452" w:hanging="180"/>
      </w:pPr>
    </w:lvl>
    <w:lvl w:ilvl="6" w:tplc="0809000F" w:tentative="1">
      <w:start w:val="1"/>
      <w:numFmt w:val="decimal"/>
      <w:lvlText w:val="%7."/>
      <w:lvlJc w:val="left"/>
      <w:pPr>
        <w:ind w:left="2172" w:hanging="360"/>
      </w:pPr>
    </w:lvl>
    <w:lvl w:ilvl="7" w:tplc="08090019" w:tentative="1">
      <w:start w:val="1"/>
      <w:numFmt w:val="lowerLetter"/>
      <w:lvlText w:val="%8."/>
      <w:lvlJc w:val="left"/>
      <w:pPr>
        <w:ind w:left="2892" w:hanging="360"/>
      </w:pPr>
    </w:lvl>
    <w:lvl w:ilvl="8" w:tplc="0809001B" w:tentative="1">
      <w:start w:val="1"/>
      <w:numFmt w:val="lowerRoman"/>
      <w:lvlText w:val="%9."/>
      <w:lvlJc w:val="right"/>
      <w:pPr>
        <w:ind w:left="3612" w:hanging="180"/>
      </w:pPr>
    </w:lvl>
  </w:abstractNum>
  <w:abstractNum w:abstractNumId="41" w15:restartNumberingAfterBreak="0">
    <w:nsid w:val="7BDC7A16"/>
    <w:multiLevelType w:val="hybridMultilevel"/>
    <w:tmpl w:val="C8367980"/>
    <w:lvl w:ilvl="0" w:tplc="952663C2">
      <w:start w:val="1"/>
      <w:numFmt w:val="bullet"/>
      <w:lvlText w:val="•"/>
      <w:lvlJc w:val="left"/>
      <w:pPr>
        <w:tabs>
          <w:tab w:val="num" w:pos="720"/>
        </w:tabs>
        <w:ind w:left="720" w:hanging="360"/>
      </w:pPr>
      <w:rPr>
        <w:rFonts w:ascii="Arial" w:hAnsi="Arial" w:hint="default"/>
      </w:rPr>
    </w:lvl>
    <w:lvl w:ilvl="1" w:tplc="720A4FEC">
      <w:numFmt w:val="bullet"/>
      <w:lvlText w:val="•"/>
      <w:lvlJc w:val="left"/>
      <w:pPr>
        <w:tabs>
          <w:tab w:val="num" w:pos="1440"/>
        </w:tabs>
        <w:ind w:left="1440" w:hanging="360"/>
      </w:pPr>
      <w:rPr>
        <w:rFonts w:ascii="Arial" w:hAnsi="Arial" w:hint="default"/>
      </w:rPr>
    </w:lvl>
    <w:lvl w:ilvl="2" w:tplc="7C8A3A50" w:tentative="1">
      <w:start w:val="1"/>
      <w:numFmt w:val="bullet"/>
      <w:lvlText w:val="•"/>
      <w:lvlJc w:val="left"/>
      <w:pPr>
        <w:tabs>
          <w:tab w:val="num" w:pos="2160"/>
        </w:tabs>
        <w:ind w:left="2160" w:hanging="360"/>
      </w:pPr>
      <w:rPr>
        <w:rFonts w:ascii="Arial" w:hAnsi="Arial" w:hint="default"/>
      </w:rPr>
    </w:lvl>
    <w:lvl w:ilvl="3" w:tplc="71A08806" w:tentative="1">
      <w:start w:val="1"/>
      <w:numFmt w:val="bullet"/>
      <w:lvlText w:val="•"/>
      <w:lvlJc w:val="left"/>
      <w:pPr>
        <w:tabs>
          <w:tab w:val="num" w:pos="2880"/>
        </w:tabs>
        <w:ind w:left="2880" w:hanging="360"/>
      </w:pPr>
      <w:rPr>
        <w:rFonts w:ascii="Arial" w:hAnsi="Arial" w:hint="default"/>
      </w:rPr>
    </w:lvl>
    <w:lvl w:ilvl="4" w:tplc="DDB858A8" w:tentative="1">
      <w:start w:val="1"/>
      <w:numFmt w:val="bullet"/>
      <w:lvlText w:val="•"/>
      <w:lvlJc w:val="left"/>
      <w:pPr>
        <w:tabs>
          <w:tab w:val="num" w:pos="3600"/>
        </w:tabs>
        <w:ind w:left="3600" w:hanging="360"/>
      </w:pPr>
      <w:rPr>
        <w:rFonts w:ascii="Arial" w:hAnsi="Arial" w:hint="default"/>
      </w:rPr>
    </w:lvl>
    <w:lvl w:ilvl="5" w:tplc="7DDE11A2" w:tentative="1">
      <w:start w:val="1"/>
      <w:numFmt w:val="bullet"/>
      <w:lvlText w:val="•"/>
      <w:lvlJc w:val="left"/>
      <w:pPr>
        <w:tabs>
          <w:tab w:val="num" w:pos="4320"/>
        </w:tabs>
        <w:ind w:left="4320" w:hanging="360"/>
      </w:pPr>
      <w:rPr>
        <w:rFonts w:ascii="Arial" w:hAnsi="Arial" w:hint="default"/>
      </w:rPr>
    </w:lvl>
    <w:lvl w:ilvl="6" w:tplc="FAEAAA90" w:tentative="1">
      <w:start w:val="1"/>
      <w:numFmt w:val="bullet"/>
      <w:lvlText w:val="•"/>
      <w:lvlJc w:val="left"/>
      <w:pPr>
        <w:tabs>
          <w:tab w:val="num" w:pos="5040"/>
        </w:tabs>
        <w:ind w:left="5040" w:hanging="360"/>
      </w:pPr>
      <w:rPr>
        <w:rFonts w:ascii="Arial" w:hAnsi="Arial" w:hint="default"/>
      </w:rPr>
    </w:lvl>
    <w:lvl w:ilvl="7" w:tplc="CDB89D1E" w:tentative="1">
      <w:start w:val="1"/>
      <w:numFmt w:val="bullet"/>
      <w:lvlText w:val="•"/>
      <w:lvlJc w:val="left"/>
      <w:pPr>
        <w:tabs>
          <w:tab w:val="num" w:pos="5760"/>
        </w:tabs>
        <w:ind w:left="5760" w:hanging="360"/>
      </w:pPr>
      <w:rPr>
        <w:rFonts w:ascii="Arial" w:hAnsi="Arial" w:hint="default"/>
      </w:rPr>
    </w:lvl>
    <w:lvl w:ilvl="8" w:tplc="2E8ADA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486CC2"/>
    <w:multiLevelType w:val="hybridMultilevel"/>
    <w:tmpl w:val="D51C39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119636">
    <w:abstractNumId w:val="33"/>
  </w:num>
  <w:num w:numId="2" w16cid:durableId="265501469">
    <w:abstractNumId w:val="34"/>
  </w:num>
  <w:num w:numId="3" w16cid:durableId="1129324654">
    <w:abstractNumId w:val="28"/>
  </w:num>
  <w:num w:numId="4" w16cid:durableId="88282778">
    <w:abstractNumId w:val="11"/>
  </w:num>
  <w:num w:numId="5" w16cid:durableId="529607265">
    <w:abstractNumId w:val="40"/>
  </w:num>
  <w:num w:numId="6" w16cid:durableId="1477575599">
    <w:abstractNumId w:val="14"/>
  </w:num>
  <w:num w:numId="7" w16cid:durableId="1411660919">
    <w:abstractNumId w:val="39"/>
  </w:num>
  <w:num w:numId="8" w16cid:durableId="54814392">
    <w:abstractNumId w:val="15"/>
  </w:num>
  <w:num w:numId="9" w16cid:durableId="1776553415">
    <w:abstractNumId w:val="7"/>
  </w:num>
  <w:num w:numId="10" w16cid:durableId="458499425">
    <w:abstractNumId w:val="0"/>
  </w:num>
  <w:num w:numId="11" w16cid:durableId="2115787586">
    <w:abstractNumId w:val="35"/>
  </w:num>
  <w:num w:numId="12" w16cid:durableId="1793015872">
    <w:abstractNumId w:val="5"/>
  </w:num>
  <w:num w:numId="13" w16cid:durableId="1106076852">
    <w:abstractNumId w:val="2"/>
  </w:num>
  <w:num w:numId="14" w16cid:durableId="490484677">
    <w:abstractNumId w:val="16"/>
  </w:num>
  <w:num w:numId="15" w16cid:durableId="385761036">
    <w:abstractNumId w:val="9"/>
  </w:num>
  <w:num w:numId="16" w16cid:durableId="1790927146">
    <w:abstractNumId w:val="18"/>
  </w:num>
  <w:num w:numId="17" w16cid:durableId="1107844551">
    <w:abstractNumId w:val="8"/>
  </w:num>
  <w:num w:numId="18" w16cid:durableId="115635970">
    <w:abstractNumId w:val="31"/>
  </w:num>
  <w:num w:numId="19" w16cid:durableId="150487177">
    <w:abstractNumId w:val="27"/>
  </w:num>
  <w:num w:numId="20" w16cid:durableId="1376005032">
    <w:abstractNumId w:val="24"/>
  </w:num>
  <w:num w:numId="21" w16cid:durableId="345644593">
    <w:abstractNumId w:val="30"/>
  </w:num>
  <w:num w:numId="22" w16cid:durableId="672219788">
    <w:abstractNumId w:val="20"/>
  </w:num>
  <w:num w:numId="23" w16cid:durableId="456990790">
    <w:abstractNumId w:val="42"/>
  </w:num>
  <w:num w:numId="24" w16cid:durableId="686560914">
    <w:abstractNumId w:val="10"/>
  </w:num>
  <w:num w:numId="25" w16cid:durableId="1996912357">
    <w:abstractNumId w:val="22"/>
  </w:num>
  <w:num w:numId="26" w16cid:durableId="1465006956">
    <w:abstractNumId w:val="38"/>
  </w:num>
  <w:num w:numId="27" w16cid:durableId="419496341">
    <w:abstractNumId w:val="32"/>
  </w:num>
  <w:num w:numId="28" w16cid:durableId="1911039537">
    <w:abstractNumId w:val="25"/>
  </w:num>
  <w:num w:numId="29" w16cid:durableId="1496724621">
    <w:abstractNumId w:val="19"/>
  </w:num>
  <w:num w:numId="30" w16cid:durableId="1711802167">
    <w:abstractNumId w:val="36"/>
  </w:num>
  <w:num w:numId="31" w16cid:durableId="1597517582">
    <w:abstractNumId w:val="6"/>
  </w:num>
  <w:num w:numId="32" w16cid:durableId="739250239">
    <w:abstractNumId w:val="26"/>
  </w:num>
  <w:num w:numId="33" w16cid:durableId="72751477">
    <w:abstractNumId w:val="1"/>
  </w:num>
  <w:num w:numId="34" w16cid:durableId="917901885">
    <w:abstractNumId w:val="17"/>
  </w:num>
  <w:num w:numId="35" w16cid:durableId="1319385811">
    <w:abstractNumId w:val="21"/>
  </w:num>
  <w:num w:numId="36" w16cid:durableId="554392561">
    <w:abstractNumId w:val="23"/>
  </w:num>
  <w:num w:numId="37" w16cid:durableId="88435363">
    <w:abstractNumId w:val="12"/>
  </w:num>
  <w:num w:numId="38" w16cid:durableId="1984574849">
    <w:abstractNumId w:val="41"/>
  </w:num>
  <w:num w:numId="39" w16cid:durableId="587930975">
    <w:abstractNumId w:val="3"/>
  </w:num>
  <w:num w:numId="40" w16cid:durableId="1232545641">
    <w:abstractNumId w:val="29"/>
  </w:num>
  <w:num w:numId="41" w16cid:durableId="94640176">
    <w:abstractNumId w:val="4"/>
  </w:num>
  <w:num w:numId="42" w16cid:durableId="211695874">
    <w:abstractNumId w:val="13"/>
  </w:num>
  <w:num w:numId="43" w16cid:durableId="262566675">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7"/>
    <w:rsid w:val="00000249"/>
    <w:rsid w:val="0000034D"/>
    <w:rsid w:val="00000456"/>
    <w:rsid w:val="000005BD"/>
    <w:rsid w:val="0000065C"/>
    <w:rsid w:val="00000C52"/>
    <w:rsid w:val="000052E5"/>
    <w:rsid w:val="0000531F"/>
    <w:rsid w:val="00006873"/>
    <w:rsid w:val="00006BC1"/>
    <w:rsid w:val="000072CF"/>
    <w:rsid w:val="0001143C"/>
    <w:rsid w:val="000118B0"/>
    <w:rsid w:val="0001196F"/>
    <w:rsid w:val="0001225E"/>
    <w:rsid w:val="00013C14"/>
    <w:rsid w:val="00015488"/>
    <w:rsid w:val="000173D6"/>
    <w:rsid w:val="00017AAB"/>
    <w:rsid w:val="000206DB"/>
    <w:rsid w:val="000218DF"/>
    <w:rsid w:val="000235E9"/>
    <w:rsid w:val="00023C94"/>
    <w:rsid w:val="00024260"/>
    <w:rsid w:val="00025F32"/>
    <w:rsid w:val="00027B57"/>
    <w:rsid w:val="00027BDC"/>
    <w:rsid w:val="00030180"/>
    <w:rsid w:val="0003182A"/>
    <w:rsid w:val="000337FF"/>
    <w:rsid w:val="0003392C"/>
    <w:rsid w:val="0003563B"/>
    <w:rsid w:val="000357A0"/>
    <w:rsid w:val="000359D5"/>
    <w:rsid w:val="00035A65"/>
    <w:rsid w:val="00035E73"/>
    <w:rsid w:val="000362CF"/>
    <w:rsid w:val="00036954"/>
    <w:rsid w:val="00036EB0"/>
    <w:rsid w:val="00036F87"/>
    <w:rsid w:val="00037406"/>
    <w:rsid w:val="00037BBD"/>
    <w:rsid w:val="00041E83"/>
    <w:rsid w:val="00042115"/>
    <w:rsid w:val="00042BEC"/>
    <w:rsid w:val="00042D86"/>
    <w:rsid w:val="00043766"/>
    <w:rsid w:val="00043A0F"/>
    <w:rsid w:val="000445B7"/>
    <w:rsid w:val="000456FB"/>
    <w:rsid w:val="00046D0D"/>
    <w:rsid w:val="00046FC1"/>
    <w:rsid w:val="000508B7"/>
    <w:rsid w:val="00052355"/>
    <w:rsid w:val="00054050"/>
    <w:rsid w:val="00054094"/>
    <w:rsid w:val="000558CE"/>
    <w:rsid w:val="000558D2"/>
    <w:rsid w:val="00062051"/>
    <w:rsid w:val="00062E48"/>
    <w:rsid w:val="00063C62"/>
    <w:rsid w:val="000640E2"/>
    <w:rsid w:val="0006467A"/>
    <w:rsid w:val="0006552D"/>
    <w:rsid w:val="0007274E"/>
    <w:rsid w:val="000735DF"/>
    <w:rsid w:val="000763F9"/>
    <w:rsid w:val="0007640D"/>
    <w:rsid w:val="000766C0"/>
    <w:rsid w:val="00077267"/>
    <w:rsid w:val="000807D3"/>
    <w:rsid w:val="00083F22"/>
    <w:rsid w:val="00085222"/>
    <w:rsid w:val="00087731"/>
    <w:rsid w:val="000877E3"/>
    <w:rsid w:val="000917F7"/>
    <w:rsid w:val="00092C31"/>
    <w:rsid w:val="0009375D"/>
    <w:rsid w:val="00093967"/>
    <w:rsid w:val="00093EBC"/>
    <w:rsid w:val="00094166"/>
    <w:rsid w:val="0009502C"/>
    <w:rsid w:val="00095B96"/>
    <w:rsid w:val="000961F8"/>
    <w:rsid w:val="000A0308"/>
    <w:rsid w:val="000A05D4"/>
    <w:rsid w:val="000A082E"/>
    <w:rsid w:val="000A11C8"/>
    <w:rsid w:val="000A2F43"/>
    <w:rsid w:val="000A3AE7"/>
    <w:rsid w:val="000A3E05"/>
    <w:rsid w:val="000A3FB8"/>
    <w:rsid w:val="000A4266"/>
    <w:rsid w:val="000A45F7"/>
    <w:rsid w:val="000A496C"/>
    <w:rsid w:val="000A7F43"/>
    <w:rsid w:val="000B0C6B"/>
    <w:rsid w:val="000B23F1"/>
    <w:rsid w:val="000B2D2E"/>
    <w:rsid w:val="000B4270"/>
    <w:rsid w:val="000B5F21"/>
    <w:rsid w:val="000B651B"/>
    <w:rsid w:val="000B67E6"/>
    <w:rsid w:val="000C02AA"/>
    <w:rsid w:val="000C081E"/>
    <w:rsid w:val="000C08A0"/>
    <w:rsid w:val="000C1281"/>
    <w:rsid w:val="000C1883"/>
    <w:rsid w:val="000C28E4"/>
    <w:rsid w:val="000C29E2"/>
    <w:rsid w:val="000C4633"/>
    <w:rsid w:val="000C46AE"/>
    <w:rsid w:val="000C50B8"/>
    <w:rsid w:val="000C50C7"/>
    <w:rsid w:val="000C5F91"/>
    <w:rsid w:val="000C777B"/>
    <w:rsid w:val="000D0325"/>
    <w:rsid w:val="000D1A83"/>
    <w:rsid w:val="000D2604"/>
    <w:rsid w:val="000D360E"/>
    <w:rsid w:val="000D38F5"/>
    <w:rsid w:val="000D4815"/>
    <w:rsid w:val="000D4EB6"/>
    <w:rsid w:val="000D6CF2"/>
    <w:rsid w:val="000D6DDD"/>
    <w:rsid w:val="000D7AA3"/>
    <w:rsid w:val="000E0873"/>
    <w:rsid w:val="000E18A6"/>
    <w:rsid w:val="000E1BB6"/>
    <w:rsid w:val="000E1F0F"/>
    <w:rsid w:val="000E243D"/>
    <w:rsid w:val="000E268A"/>
    <w:rsid w:val="000E32FA"/>
    <w:rsid w:val="000E41B2"/>
    <w:rsid w:val="000E4CD5"/>
    <w:rsid w:val="000E5AD1"/>
    <w:rsid w:val="000E5E19"/>
    <w:rsid w:val="000E703C"/>
    <w:rsid w:val="000E7214"/>
    <w:rsid w:val="000E7D28"/>
    <w:rsid w:val="000E7E95"/>
    <w:rsid w:val="000F0261"/>
    <w:rsid w:val="000F0523"/>
    <w:rsid w:val="000F0E82"/>
    <w:rsid w:val="000F105D"/>
    <w:rsid w:val="000F136D"/>
    <w:rsid w:val="000F1606"/>
    <w:rsid w:val="000F1629"/>
    <w:rsid w:val="000F1A5F"/>
    <w:rsid w:val="000F1D46"/>
    <w:rsid w:val="000F1F21"/>
    <w:rsid w:val="000F2416"/>
    <w:rsid w:val="000F2853"/>
    <w:rsid w:val="000F415F"/>
    <w:rsid w:val="000F45F8"/>
    <w:rsid w:val="000F51E7"/>
    <w:rsid w:val="000F5893"/>
    <w:rsid w:val="000F693C"/>
    <w:rsid w:val="000F7896"/>
    <w:rsid w:val="0010092F"/>
    <w:rsid w:val="00100EA2"/>
    <w:rsid w:val="00101310"/>
    <w:rsid w:val="0010154D"/>
    <w:rsid w:val="00101814"/>
    <w:rsid w:val="00102A02"/>
    <w:rsid w:val="00102C27"/>
    <w:rsid w:val="001042C4"/>
    <w:rsid w:val="00104FE6"/>
    <w:rsid w:val="0010511E"/>
    <w:rsid w:val="00106123"/>
    <w:rsid w:val="00106F86"/>
    <w:rsid w:val="001073E9"/>
    <w:rsid w:val="00107537"/>
    <w:rsid w:val="00107A15"/>
    <w:rsid w:val="00111819"/>
    <w:rsid w:val="00112014"/>
    <w:rsid w:val="001124E6"/>
    <w:rsid w:val="00112580"/>
    <w:rsid w:val="00113784"/>
    <w:rsid w:val="001166E9"/>
    <w:rsid w:val="001170AF"/>
    <w:rsid w:val="00120464"/>
    <w:rsid w:val="00121263"/>
    <w:rsid w:val="001220EC"/>
    <w:rsid w:val="00122521"/>
    <w:rsid w:val="00122DA8"/>
    <w:rsid w:val="00122F33"/>
    <w:rsid w:val="001246DB"/>
    <w:rsid w:val="00125519"/>
    <w:rsid w:val="00126A02"/>
    <w:rsid w:val="00126F19"/>
    <w:rsid w:val="00127BDB"/>
    <w:rsid w:val="00127E0A"/>
    <w:rsid w:val="00130A22"/>
    <w:rsid w:val="00131976"/>
    <w:rsid w:val="001331C1"/>
    <w:rsid w:val="00133D0C"/>
    <w:rsid w:val="001342DF"/>
    <w:rsid w:val="00135071"/>
    <w:rsid w:val="00135C96"/>
    <w:rsid w:val="00137275"/>
    <w:rsid w:val="00137AAA"/>
    <w:rsid w:val="00137D58"/>
    <w:rsid w:val="001429F5"/>
    <w:rsid w:val="001477C2"/>
    <w:rsid w:val="001515AC"/>
    <w:rsid w:val="00151B4A"/>
    <w:rsid w:val="00151D7B"/>
    <w:rsid w:val="00152CAE"/>
    <w:rsid w:val="00153331"/>
    <w:rsid w:val="00153EDB"/>
    <w:rsid w:val="001540CD"/>
    <w:rsid w:val="00154CCE"/>
    <w:rsid w:val="00155947"/>
    <w:rsid w:val="001600A1"/>
    <w:rsid w:val="001608DF"/>
    <w:rsid w:val="00161CD5"/>
    <w:rsid w:val="00162B68"/>
    <w:rsid w:val="001636B3"/>
    <w:rsid w:val="00163C86"/>
    <w:rsid w:val="00163E99"/>
    <w:rsid w:val="00165FDE"/>
    <w:rsid w:val="001675C6"/>
    <w:rsid w:val="00170027"/>
    <w:rsid w:val="0017012E"/>
    <w:rsid w:val="00170530"/>
    <w:rsid w:val="00170F1D"/>
    <w:rsid w:val="00173D4E"/>
    <w:rsid w:val="001746CC"/>
    <w:rsid w:val="0017503E"/>
    <w:rsid w:val="00175518"/>
    <w:rsid w:val="00175575"/>
    <w:rsid w:val="001777C8"/>
    <w:rsid w:val="001779B1"/>
    <w:rsid w:val="00180575"/>
    <w:rsid w:val="001827D8"/>
    <w:rsid w:val="00182A12"/>
    <w:rsid w:val="00182A4D"/>
    <w:rsid w:val="0018322B"/>
    <w:rsid w:val="001853A1"/>
    <w:rsid w:val="0018540A"/>
    <w:rsid w:val="00185446"/>
    <w:rsid w:val="00186689"/>
    <w:rsid w:val="00186BD1"/>
    <w:rsid w:val="00186C7D"/>
    <w:rsid w:val="0018757E"/>
    <w:rsid w:val="00187A76"/>
    <w:rsid w:val="00187BB9"/>
    <w:rsid w:val="0019031B"/>
    <w:rsid w:val="00190437"/>
    <w:rsid w:val="001908A2"/>
    <w:rsid w:val="0019125A"/>
    <w:rsid w:val="00194D05"/>
    <w:rsid w:val="00196528"/>
    <w:rsid w:val="0019696A"/>
    <w:rsid w:val="00197F68"/>
    <w:rsid w:val="001A0628"/>
    <w:rsid w:val="001A1099"/>
    <w:rsid w:val="001A15E2"/>
    <w:rsid w:val="001A1787"/>
    <w:rsid w:val="001A1BB5"/>
    <w:rsid w:val="001A3F63"/>
    <w:rsid w:val="001A45BB"/>
    <w:rsid w:val="001A51C2"/>
    <w:rsid w:val="001A55A2"/>
    <w:rsid w:val="001A722F"/>
    <w:rsid w:val="001B1D50"/>
    <w:rsid w:val="001B2EB0"/>
    <w:rsid w:val="001B35ED"/>
    <w:rsid w:val="001B37A2"/>
    <w:rsid w:val="001B3A9B"/>
    <w:rsid w:val="001B3B53"/>
    <w:rsid w:val="001B4C4A"/>
    <w:rsid w:val="001B57E7"/>
    <w:rsid w:val="001B5805"/>
    <w:rsid w:val="001B5AB0"/>
    <w:rsid w:val="001B5E44"/>
    <w:rsid w:val="001B740B"/>
    <w:rsid w:val="001B7434"/>
    <w:rsid w:val="001B79E6"/>
    <w:rsid w:val="001B7C05"/>
    <w:rsid w:val="001C02BD"/>
    <w:rsid w:val="001C064F"/>
    <w:rsid w:val="001C238F"/>
    <w:rsid w:val="001C268D"/>
    <w:rsid w:val="001C2ED2"/>
    <w:rsid w:val="001C3EEE"/>
    <w:rsid w:val="001C4B62"/>
    <w:rsid w:val="001C4ED3"/>
    <w:rsid w:val="001C6136"/>
    <w:rsid w:val="001C72A5"/>
    <w:rsid w:val="001D03F1"/>
    <w:rsid w:val="001D0606"/>
    <w:rsid w:val="001D0D6B"/>
    <w:rsid w:val="001D178A"/>
    <w:rsid w:val="001D331E"/>
    <w:rsid w:val="001D3695"/>
    <w:rsid w:val="001D42AD"/>
    <w:rsid w:val="001D4562"/>
    <w:rsid w:val="001D46C2"/>
    <w:rsid w:val="001D56D4"/>
    <w:rsid w:val="001D61D3"/>
    <w:rsid w:val="001D6C32"/>
    <w:rsid w:val="001D713B"/>
    <w:rsid w:val="001E07F1"/>
    <w:rsid w:val="001E0B1B"/>
    <w:rsid w:val="001E0D37"/>
    <w:rsid w:val="001E2BE0"/>
    <w:rsid w:val="001E2E36"/>
    <w:rsid w:val="001E55C0"/>
    <w:rsid w:val="001E5F7C"/>
    <w:rsid w:val="001E61C4"/>
    <w:rsid w:val="001E6652"/>
    <w:rsid w:val="001E6846"/>
    <w:rsid w:val="001E6868"/>
    <w:rsid w:val="001E6D94"/>
    <w:rsid w:val="001F098D"/>
    <w:rsid w:val="001F09FA"/>
    <w:rsid w:val="001F0B88"/>
    <w:rsid w:val="001F11FA"/>
    <w:rsid w:val="001F148D"/>
    <w:rsid w:val="001F15BE"/>
    <w:rsid w:val="001F2156"/>
    <w:rsid w:val="001F28B9"/>
    <w:rsid w:val="001F2A92"/>
    <w:rsid w:val="001F33DC"/>
    <w:rsid w:val="001F3729"/>
    <w:rsid w:val="001F5DBD"/>
    <w:rsid w:val="001F6D8C"/>
    <w:rsid w:val="001F79E4"/>
    <w:rsid w:val="002002F8"/>
    <w:rsid w:val="002006EC"/>
    <w:rsid w:val="00200CE7"/>
    <w:rsid w:val="00201235"/>
    <w:rsid w:val="002021B1"/>
    <w:rsid w:val="00204CD7"/>
    <w:rsid w:val="002051BF"/>
    <w:rsid w:val="002064FF"/>
    <w:rsid w:val="00207F1C"/>
    <w:rsid w:val="00211914"/>
    <w:rsid w:val="00211E2A"/>
    <w:rsid w:val="00213F64"/>
    <w:rsid w:val="002140A5"/>
    <w:rsid w:val="00214558"/>
    <w:rsid w:val="00214630"/>
    <w:rsid w:val="00216130"/>
    <w:rsid w:val="002166C1"/>
    <w:rsid w:val="0021686F"/>
    <w:rsid w:val="00216EE9"/>
    <w:rsid w:val="0021728C"/>
    <w:rsid w:val="00220937"/>
    <w:rsid w:val="00220B96"/>
    <w:rsid w:val="002215F2"/>
    <w:rsid w:val="00221FC8"/>
    <w:rsid w:val="00223F13"/>
    <w:rsid w:val="0022492D"/>
    <w:rsid w:val="00226150"/>
    <w:rsid w:val="00226D24"/>
    <w:rsid w:val="00226F12"/>
    <w:rsid w:val="002275CF"/>
    <w:rsid w:val="00231F6C"/>
    <w:rsid w:val="0023219C"/>
    <w:rsid w:val="002332FB"/>
    <w:rsid w:val="00233F50"/>
    <w:rsid w:val="00234608"/>
    <w:rsid w:val="00236476"/>
    <w:rsid w:val="00236693"/>
    <w:rsid w:val="00237A19"/>
    <w:rsid w:val="00237F76"/>
    <w:rsid w:val="0024169C"/>
    <w:rsid w:val="002436FB"/>
    <w:rsid w:val="00244559"/>
    <w:rsid w:val="00246CDB"/>
    <w:rsid w:val="00247449"/>
    <w:rsid w:val="00250379"/>
    <w:rsid w:val="00251EBB"/>
    <w:rsid w:val="002522CF"/>
    <w:rsid w:val="00252CF4"/>
    <w:rsid w:val="00255495"/>
    <w:rsid w:val="00255697"/>
    <w:rsid w:val="002560F0"/>
    <w:rsid w:val="00256855"/>
    <w:rsid w:val="00257248"/>
    <w:rsid w:val="0026080D"/>
    <w:rsid w:val="002616E4"/>
    <w:rsid w:val="002624B9"/>
    <w:rsid w:val="002628DE"/>
    <w:rsid w:val="00264DA8"/>
    <w:rsid w:val="00266360"/>
    <w:rsid w:val="002677A0"/>
    <w:rsid w:val="0026785C"/>
    <w:rsid w:val="00267EAD"/>
    <w:rsid w:val="00267FB2"/>
    <w:rsid w:val="002704D4"/>
    <w:rsid w:val="0027088B"/>
    <w:rsid w:val="002709F8"/>
    <w:rsid w:val="00270C3E"/>
    <w:rsid w:val="00270CE6"/>
    <w:rsid w:val="00271061"/>
    <w:rsid w:val="00271740"/>
    <w:rsid w:val="00271D4A"/>
    <w:rsid w:val="002745D0"/>
    <w:rsid w:val="0027466F"/>
    <w:rsid w:val="002748F5"/>
    <w:rsid w:val="0027521B"/>
    <w:rsid w:val="002752A9"/>
    <w:rsid w:val="00275F46"/>
    <w:rsid w:val="002766B2"/>
    <w:rsid w:val="00276F12"/>
    <w:rsid w:val="00277A3F"/>
    <w:rsid w:val="00277F1E"/>
    <w:rsid w:val="00280367"/>
    <w:rsid w:val="00280D63"/>
    <w:rsid w:val="002811AE"/>
    <w:rsid w:val="00283686"/>
    <w:rsid w:val="00283C85"/>
    <w:rsid w:val="0028408E"/>
    <w:rsid w:val="00284AB5"/>
    <w:rsid w:val="00285B00"/>
    <w:rsid w:val="00286BE7"/>
    <w:rsid w:val="00290620"/>
    <w:rsid w:val="002911E0"/>
    <w:rsid w:val="002934D5"/>
    <w:rsid w:val="00294F1F"/>
    <w:rsid w:val="00295AA0"/>
    <w:rsid w:val="002964F8"/>
    <w:rsid w:val="00296D01"/>
    <w:rsid w:val="00296FDA"/>
    <w:rsid w:val="002A0BA0"/>
    <w:rsid w:val="002A28E6"/>
    <w:rsid w:val="002A2CE3"/>
    <w:rsid w:val="002A3E99"/>
    <w:rsid w:val="002A4598"/>
    <w:rsid w:val="002A5603"/>
    <w:rsid w:val="002A5E90"/>
    <w:rsid w:val="002A7432"/>
    <w:rsid w:val="002A7B86"/>
    <w:rsid w:val="002A7EA8"/>
    <w:rsid w:val="002B14B8"/>
    <w:rsid w:val="002B2A81"/>
    <w:rsid w:val="002B3B43"/>
    <w:rsid w:val="002B4BF6"/>
    <w:rsid w:val="002B4E94"/>
    <w:rsid w:val="002B6200"/>
    <w:rsid w:val="002B7C54"/>
    <w:rsid w:val="002B7D45"/>
    <w:rsid w:val="002C00E4"/>
    <w:rsid w:val="002C01CE"/>
    <w:rsid w:val="002C0520"/>
    <w:rsid w:val="002C25AF"/>
    <w:rsid w:val="002C2EB6"/>
    <w:rsid w:val="002C4DC9"/>
    <w:rsid w:val="002C505F"/>
    <w:rsid w:val="002C54AF"/>
    <w:rsid w:val="002C58A2"/>
    <w:rsid w:val="002C5F0B"/>
    <w:rsid w:val="002C60CD"/>
    <w:rsid w:val="002C62DB"/>
    <w:rsid w:val="002C64DA"/>
    <w:rsid w:val="002D0372"/>
    <w:rsid w:val="002D062A"/>
    <w:rsid w:val="002D27A7"/>
    <w:rsid w:val="002D2A1B"/>
    <w:rsid w:val="002D322B"/>
    <w:rsid w:val="002D3844"/>
    <w:rsid w:val="002D4142"/>
    <w:rsid w:val="002D4632"/>
    <w:rsid w:val="002D47C5"/>
    <w:rsid w:val="002D50B2"/>
    <w:rsid w:val="002D5BD1"/>
    <w:rsid w:val="002D6AE2"/>
    <w:rsid w:val="002D7546"/>
    <w:rsid w:val="002E0B31"/>
    <w:rsid w:val="002E1684"/>
    <w:rsid w:val="002E189E"/>
    <w:rsid w:val="002E23AF"/>
    <w:rsid w:val="002E2CD4"/>
    <w:rsid w:val="002E2D80"/>
    <w:rsid w:val="002E2E38"/>
    <w:rsid w:val="002E470A"/>
    <w:rsid w:val="002E4F8E"/>
    <w:rsid w:val="002E537D"/>
    <w:rsid w:val="002E56C3"/>
    <w:rsid w:val="002E5CE0"/>
    <w:rsid w:val="002F0469"/>
    <w:rsid w:val="002F1EF0"/>
    <w:rsid w:val="002F2BF5"/>
    <w:rsid w:val="002F3569"/>
    <w:rsid w:val="002F3CEC"/>
    <w:rsid w:val="002F4ABC"/>
    <w:rsid w:val="002F5EFD"/>
    <w:rsid w:val="002F5F91"/>
    <w:rsid w:val="002F664C"/>
    <w:rsid w:val="002F6B92"/>
    <w:rsid w:val="002F6F02"/>
    <w:rsid w:val="002F762D"/>
    <w:rsid w:val="003000B2"/>
    <w:rsid w:val="003005A6"/>
    <w:rsid w:val="00301378"/>
    <w:rsid w:val="0030366B"/>
    <w:rsid w:val="003037F3"/>
    <w:rsid w:val="003046BE"/>
    <w:rsid w:val="003069DF"/>
    <w:rsid w:val="00306BB5"/>
    <w:rsid w:val="003100D9"/>
    <w:rsid w:val="003112C8"/>
    <w:rsid w:val="00311A6B"/>
    <w:rsid w:val="00312018"/>
    <w:rsid w:val="003128FE"/>
    <w:rsid w:val="00312961"/>
    <w:rsid w:val="00312ABB"/>
    <w:rsid w:val="003130C8"/>
    <w:rsid w:val="00314A0B"/>
    <w:rsid w:val="00314E94"/>
    <w:rsid w:val="003164E8"/>
    <w:rsid w:val="003170FF"/>
    <w:rsid w:val="0031773D"/>
    <w:rsid w:val="00317DEC"/>
    <w:rsid w:val="00320C9D"/>
    <w:rsid w:val="0032132C"/>
    <w:rsid w:val="00321683"/>
    <w:rsid w:val="0032180B"/>
    <w:rsid w:val="00321CB5"/>
    <w:rsid w:val="003234B1"/>
    <w:rsid w:val="00323886"/>
    <w:rsid w:val="00323DF2"/>
    <w:rsid w:val="00324476"/>
    <w:rsid w:val="003253BF"/>
    <w:rsid w:val="00325452"/>
    <w:rsid w:val="0032618D"/>
    <w:rsid w:val="0032652F"/>
    <w:rsid w:val="00326FD4"/>
    <w:rsid w:val="003274A2"/>
    <w:rsid w:val="00330B78"/>
    <w:rsid w:val="003314D0"/>
    <w:rsid w:val="003344DB"/>
    <w:rsid w:val="00336EF5"/>
    <w:rsid w:val="00337FDE"/>
    <w:rsid w:val="003404B5"/>
    <w:rsid w:val="003406D9"/>
    <w:rsid w:val="00341B60"/>
    <w:rsid w:val="00341C46"/>
    <w:rsid w:val="00342EAD"/>
    <w:rsid w:val="00343087"/>
    <w:rsid w:val="003437CB"/>
    <w:rsid w:val="00344367"/>
    <w:rsid w:val="00344AD2"/>
    <w:rsid w:val="00345F7E"/>
    <w:rsid w:val="003470DA"/>
    <w:rsid w:val="00347E5F"/>
    <w:rsid w:val="00350EBE"/>
    <w:rsid w:val="003514A6"/>
    <w:rsid w:val="0035489F"/>
    <w:rsid w:val="00355118"/>
    <w:rsid w:val="003555E4"/>
    <w:rsid w:val="0035703A"/>
    <w:rsid w:val="003633CF"/>
    <w:rsid w:val="003636D0"/>
    <w:rsid w:val="00364684"/>
    <w:rsid w:val="00364B08"/>
    <w:rsid w:val="00365C79"/>
    <w:rsid w:val="00366185"/>
    <w:rsid w:val="003662AB"/>
    <w:rsid w:val="0036650E"/>
    <w:rsid w:val="00366B5D"/>
    <w:rsid w:val="00367938"/>
    <w:rsid w:val="00367AD6"/>
    <w:rsid w:val="00367C4E"/>
    <w:rsid w:val="0037050E"/>
    <w:rsid w:val="0037078B"/>
    <w:rsid w:val="0037079F"/>
    <w:rsid w:val="00370D1A"/>
    <w:rsid w:val="00372412"/>
    <w:rsid w:val="0037308F"/>
    <w:rsid w:val="00374A4E"/>
    <w:rsid w:val="00375493"/>
    <w:rsid w:val="003765C1"/>
    <w:rsid w:val="0037679A"/>
    <w:rsid w:val="00380111"/>
    <w:rsid w:val="00382253"/>
    <w:rsid w:val="00383F69"/>
    <w:rsid w:val="003844FC"/>
    <w:rsid w:val="0038669D"/>
    <w:rsid w:val="003907F7"/>
    <w:rsid w:val="00390DE4"/>
    <w:rsid w:val="003911EE"/>
    <w:rsid w:val="00392E34"/>
    <w:rsid w:val="00393B20"/>
    <w:rsid w:val="00394A0F"/>
    <w:rsid w:val="00394DF4"/>
    <w:rsid w:val="00395A74"/>
    <w:rsid w:val="00396D41"/>
    <w:rsid w:val="00396EE2"/>
    <w:rsid w:val="003977F8"/>
    <w:rsid w:val="00397CE8"/>
    <w:rsid w:val="003A1887"/>
    <w:rsid w:val="003A260E"/>
    <w:rsid w:val="003A2919"/>
    <w:rsid w:val="003A2F57"/>
    <w:rsid w:val="003A3E4A"/>
    <w:rsid w:val="003A50DB"/>
    <w:rsid w:val="003A5E6B"/>
    <w:rsid w:val="003B012B"/>
    <w:rsid w:val="003B0383"/>
    <w:rsid w:val="003B0422"/>
    <w:rsid w:val="003B18D1"/>
    <w:rsid w:val="003B271E"/>
    <w:rsid w:val="003B3054"/>
    <w:rsid w:val="003B4954"/>
    <w:rsid w:val="003B495F"/>
    <w:rsid w:val="003B4FEA"/>
    <w:rsid w:val="003B5B9E"/>
    <w:rsid w:val="003B5D93"/>
    <w:rsid w:val="003B7554"/>
    <w:rsid w:val="003B7FD0"/>
    <w:rsid w:val="003C0C0A"/>
    <w:rsid w:val="003C245E"/>
    <w:rsid w:val="003C26FD"/>
    <w:rsid w:val="003C66B3"/>
    <w:rsid w:val="003C6E2F"/>
    <w:rsid w:val="003C712A"/>
    <w:rsid w:val="003C77C4"/>
    <w:rsid w:val="003D0366"/>
    <w:rsid w:val="003D0965"/>
    <w:rsid w:val="003D0B4D"/>
    <w:rsid w:val="003D0E89"/>
    <w:rsid w:val="003D10E1"/>
    <w:rsid w:val="003D16BD"/>
    <w:rsid w:val="003D172F"/>
    <w:rsid w:val="003D32AC"/>
    <w:rsid w:val="003D3585"/>
    <w:rsid w:val="003D4FC3"/>
    <w:rsid w:val="003D5000"/>
    <w:rsid w:val="003D56A9"/>
    <w:rsid w:val="003D74BA"/>
    <w:rsid w:val="003D7C54"/>
    <w:rsid w:val="003E01C0"/>
    <w:rsid w:val="003E022B"/>
    <w:rsid w:val="003E083C"/>
    <w:rsid w:val="003E170C"/>
    <w:rsid w:val="003E212E"/>
    <w:rsid w:val="003E4407"/>
    <w:rsid w:val="003E58CE"/>
    <w:rsid w:val="003E6E00"/>
    <w:rsid w:val="003E6E44"/>
    <w:rsid w:val="003E72D6"/>
    <w:rsid w:val="003E7350"/>
    <w:rsid w:val="003F05B4"/>
    <w:rsid w:val="003F1C9E"/>
    <w:rsid w:val="003F4045"/>
    <w:rsid w:val="003F55AB"/>
    <w:rsid w:val="003F6979"/>
    <w:rsid w:val="003F7974"/>
    <w:rsid w:val="003F7AC2"/>
    <w:rsid w:val="00403752"/>
    <w:rsid w:val="004038AE"/>
    <w:rsid w:val="004046C9"/>
    <w:rsid w:val="0040478E"/>
    <w:rsid w:val="004066CC"/>
    <w:rsid w:val="00406E7E"/>
    <w:rsid w:val="004104D9"/>
    <w:rsid w:val="00410A3C"/>
    <w:rsid w:val="00412214"/>
    <w:rsid w:val="00412B54"/>
    <w:rsid w:val="00415136"/>
    <w:rsid w:val="004153EC"/>
    <w:rsid w:val="00415A76"/>
    <w:rsid w:val="00415FFF"/>
    <w:rsid w:val="0041605F"/>
    <w:rsid w:val="0042058A"/>
    <w:rsid w:val="0042104A"/>
    <w:rsid w:val="00421CB7"/>
    <w:rsid w:val="00423C51"/>
    <w:rsid w:val="004250D3"/>
    <w:rsid w:val="00426632"/>
    <w:rsid w:val="00426FF1"/>
    <w:rsid w:val="00430C89"/>
    <w:rsid w:val="00432721"/>
    <w:rsid w:val="004347A1"/>
    <w:rsid w:val="004348D4"/>
    <w:rsid w:val="004353A3"/>
    <w:rsid w:val="0043549B"/>
    <w:rsid w:val="00436525"/>
    <w:rsid w:val="00436631"/>
    <w:rsid w:val="00436908"/>
    <w:rsid w:val="00440404"/>
    <w:rsid w:val="00440FF6"/>
    <w:rsid w:val="00441080"/>
    <w:rsid w:val="00441E84"/>
    <w:rsid w:val="00442D45"/>
    <w:rsid w:val="00443CE2"/>
    <w:rsid w:val="00444603"/>
    <w:rsid w:val="00447ED3"/>
    <w:rsid w:val="004517B1"/>
    <w:rsid w:val="0045191B"/>
    <w:rsid w:val="0045209B"/>
    <w:rsid w:val="00452730"/>
    <w:rsid w:val="00455A91"/>
    <w:rsid w:val="00456041"/>
    <w:rsid w:val="00456E91"/>
    <w:rsid w:val="00461496"/>
    <w:rsid w:val="00462657"/>
    <w:rsid w:val="004627C5"/>
    <w:rsid w:val="00462AD1"/>
    <w:rsid w:val="004630B7"/>
    <w:rsid w:val="0046330E"/>
    <w:rsid w:val="0046340C"/>
    <w:rsid w:val="004635E3"/>
    <w:rsid w:val="00463D90"/>
    <w:rsid w:val="00465798"/>
    <w:rsid w:val="00465953"/>
    <w:rsid w:val="00466320"/>
    <w:rsid w:val="00470E4C"/>
    <w:rsid w:val="00471069"/>
    <w:rsid w:val="004725CD"/>
    <w:rsid w:val="0047343B"/>
    <w:rsid w:val="00473949"/>
    <w:rsid w:val="004745AB"/>
    <w:rsid w:val="0047486C"/>
    <w:rsid w:val="00474E1F"/>
    <w:rsid w:val="0047539A"/>
    <w:rsid w:val="004757CE"/>
    <w:rsid w:val="00475959"/>
    <w:rsid w:val="00475A98"/>
    <w:rsid w:val="00476125"/>
    <w:rsid w:val="0047795C"/>
    <w:rsid w:val="00477CB8"/>
    <w:rsid w:val="00477E81"/>
    <w:rsid w:val="0048029C"/>
    <w:rsid w:val="00480B11"/>
    <w:rsid w:val="004812A3"/>
    <w:rsid w:val="00481A00"/>
    <w:rsid w:val="00481ADA"/>
    <w:rsid w:val="00481F16"/>
    <w:rsid w:val="004836D0"/>
    <w:rsid w:val="0048389E"/>
    <w:rsid w:val="004840D4"/>
    <w:rsid w:val="004848A5"/>
    <w:rsid w:val="004857D1"/>
    <w:rsid w:val="00485A8A"/>
    <w:rsid w:val="00486090"/>
    <w:rsid w:val="00490D92"/>
    <w:rsid w:val="00492089"/>
    <w:rsid w:val="00492466"/>
    <w:rsid w:val="004930F6"/>
    <w:rsid w:val="0049343D"/>
    <w:rsid w:val="00493E7C"/>
    <w:rsid w:val="00494030"/>
    <w:rsid w:val="00495515"/>
    <w:rsid w:val="00496106"/>
    <w:rsid w:val="00496E28"/>
    <w:rsid w:val="0049784F"/>
    <w:rsid w:val="00497A89"/>
    <w:rsid w:val="004A095A"/>
    <w:rsid w:val="004A0FE8"/>
    <w:rsid w:val="004A1F72"/>
    <w:rsid w:val="004A36FB"/>
    <w:rsid w:val="004A39B6"/>
    <w:rsid w:val="004A3B44"/>
    <w:rsid w:val="004A404B"/>
    <w:rsid w:val="004A596F"/>
    <w:rsid w:val="004A675F"/>
    <w:rsid w:val="004A714C"/>
    <w:rsid w:val="004B0088"/>
    <w:rsid w:val="004B111E"/>
    <w:rsid w:val="004B370D"/>
    <w:rsid w:val="004B42F2"/>
    <w:rsid w:val="004B4512"/>
    <w:rsid w:val="004B4A20"/>
    <w:rsid w:val="004B518E"/>
    <w:rsid w:val="004B59DE"/>
    <w:rsid w:val="004B6993"/>
    <w:rsid w:val="004B7B56"/>
    <w:rsid w:val="004C26FF"/>
    <w:rsid w:val="004C2BA4"/>
    <w:rsid w:val="004C378A"/>
    <w:rsid w:val="004C3B9C"/>
    <w:rsid w:val="004C46D5"/>
    <w:rsid w:val="004C471E"/>
    <w:rsid w:val="004C57FB"/>
    <w:rsid w:val="004C6855"/>
    <w:rsid w:val="004C7566"/>
    <w:rsid w:val="004C7DE4"/>
    <w:rsid w:val="004D201F"/>
    <w:rsid w:val="004D22E4"/>
    <w:rsid w:val="004D2601"/>
    <w:rsid w:val="004D283D"/>
    <w:rsid w:val="004D2878"/>
    <w:rsid w:val="004D38BE"/>
    <w:rsid w:val="004D3B71"/>
    <w:rsid w:val="004D50A7"/>
    <w:rsid w:val="004D6685"/>
    <w:rsid w:val="004D6975"/>
    <w:rsid w:val="004D6DE5"/>
    <w:rsid w:val="004D7050"/>
    <w:rsid w:val="004D787A"/>
    <w:rsid w:val="004D7B46"/>
    <w:rsid w:val="004E11FA"/>
    <w:rsid w:val="004E46C9"/>
    <w:rsid w:val="004E4E74"/>
    <w:rsid w:val="004E5DEC"/>
    <w:rsid w:val="004E7FAE"/>
    <w:rsid w:val="004F0DBB"/>
    <w:rsid w:val="004F1D1D"/>
    <w:rsid w:val="004F1E44"/>
    <w:rsid w:val="004F2CE6"/>
    <w:rsid w:val="004F3FEF"/>
    <w:rsid w:val="004F490B"/>
    <w:rsid w:val="004F4991"/>
    <w:rsid w:val="004F5A1B"/>
    <w:rsid w:val="004F5BD4"/>
    <w:rsid w:val="004F60D7"/>
    <w:rsid w:val="004F6A67"/>
    <w:rsid w:val="00500215"/>
    <w:rsid w:val="00501064"/>
    <w:rsid w:val="005017A4"/>
    <w:rsid w:val="005017DC"/>
    <w:rsid w:val="005019FF"/>
    <w:rsid w:val="00502668"/>
    <w:rsid w:val="0050285C"/>
    <w:rsid w:val="00503ADF"/>
    <w:rsid w:val="00504A30"/>
    <w:rsid w:val="00504E37"/>
    <w:rsid w:val="00505AA3"/>
    <w:rsid w:val="0050652D"/>
    <w:rsid w:val="00507160"/>
    <w:rsid w:val="00510F1E"/>
    <w:rsid w:val="00512C27"/>
    <w:rsid w:val="00512EAD"/>
    <w:rsid w:val="005134CA"/>
    <w:rsid w:val="00513507"/>
    <w:rsid w:val="00513B6C"/>
    <w:rsid w:val="0051478D"/>
    <w:rsid w:val="00514820"/>
    <w:rsid w:val="00514C5F"/>
    <w:rsid w:val="0051546F"/>
    <w:rsid w:val="00516B2A"/>
    <w:rsid w:val="00517632"/>
    <w:rsid w:val="00520176"/>
    <w:rsid w:val="00520A53"/>
    <w:rsid w:val="00521D5C"/>
    <w:rsid w:val="005234C9"/>
    <w:rsid w:val="0052357A"/>
    <w:rsid w:val="00523A83"/>
    <w:rsid w:val="005256C4"/>
    <w:rsid w:val="00530289"/>
    <w:rsid w:val="0053122D"/>
    <w:rsid w:val="0053167F"/>
    <w:rsid w:val="00532172"/>
    <w:rsid w:val="0053286E"/>
    <w:rsid w:val="00533C96"/>
    <w:rsid w:val="00534865"/>
    <w:rsid w:val="00534D81"/>
    <w:rsid w:val="00535849"/>
    <w:rsid w:val="00536822"/>
    <w:rsid w:val="00540221"/>
    <w:rsid w:val="00540588"/>
    <w:rsid w:val="005407D8"/>
    <w:rsid w:val="00542A73"/>
    <w:rsid w:val="005434B5"/>
    <w:rsid w:val="0054393E"/>
    <w:rsid w:val="00543E01"/>
    <w:rsid w:val="00544302"/>
    <w:rsid w:val="0054434D"/>
    <w:rsid w:val="005450FD"/>
    <w:rsid w:val="00546950"/>
    <w:rsid w:val="00547043"/>
    <w:rsid w:val="005473E2"/>
    <w:rsid w:val="00547820"/>
    <w:rsid w:val="0054787D"/>
    <w:rsid w:val="005522E2"/>
    <w:rsid w:val="0055234C"/>
    <w:rsid w:val="00552C72"/>
    <w:rsid w:val="00553000"/>
    <w:rsid w:val="00553E67"/>
    <w:rsid w:val="00553FC0"/>
    <w:rsid w:val="00554D8B"/>
    <w:rsid w:val="00555017"/>
    <w:rsid w:val="00556125"/>
    <w:rsid w:val="00556EF6"/>
    <w:rsid w:val="005578B4"/>
    <w:rsid w:val="00557D8E"/>
    <w:rsid w:val="00557FBF"/>
    <w:rsid w:val="0056096A"/>
    <w:rsid w:val="0056111E"/>
    <w:rsid w:val="0056114B"/>
    <w:rsid w:val="00562A4D"/>
    <w:rsid w:val="005634C2"/>
    <w:rsid w:val="005635B7"/>
    <w:rsid w:val="0056587C"/>
    <w:rsid w:val="00570B83"/>
    <w:rsid w:val="00570F7F"/>
    <w:rsid w:val="00572069"/>
    <w:rsid w:val="00572F16"/>
    <w:rsid w:val="005742E2"/>
    <w:rsid w:val="0057459E"/>
    <w:rsid w:val="00575101"/>
    <w:rsid w:val="00575177"/>
    <w:rsid w:val="00576E3D"/>
    <w:rsid w:val="005770F9"/>
    <w:rsid w:val="005803AB"/>
    <w:rsid w:val="005815EC"/>
    <w:rsid w:val="00582EAE"/>
    <w:rsid w:val="00582EF6"/>
    <w:rsid w:val="005840A1"/>
    <w:rsid w:val="00584E22"/>
    <w:rsid w:val="00585336"/>
    <w:rsid w:val="005853F7"/>
    <w:rsid w:val="005860DD"/>
    <w:rsid w:val="0058660B"/>
    <w:rsid w:val="00586628"/>
    <w:rsid w:val="0058674F"/>
    <w:rsid w:val="005874E9"/>
    <w:rsid w:val="00587B9D"/>
    <w:rsid w:val="005906A6"/>
    <w:rsid w:val="00590A19"/>
    <w:rsid w:val="00591361"/>
    <w:rsid w:val="00592554"/>
    <w:rsid w:val="00592A6D"/>
    <w:rsid w:val="00592DC2"/>
    <w:rsid w:val="005931ED"/>
    <w:rsid w:val="00594DD6"/>
    <w:rsid w:val="00595095"/>
    <w:rsid w:val="005A0098"/>
    <w:rsid w:val="005A03CC"/>
    <w:rsid w:val="005A0E7D"/>
    <w:rsid w:val="005A1709"/>
    <w:rsid w:val="005A19FA"/>
    <w:rsid w:val="005A1DE2"/>
    <w:rsid w:val="005A2795"/>
    <w:rsid w:val="005A2DDF"/>
    <w:rsid w:val="005A3188"/>
    <w:rsid w:val="005A4AE9"/>
    <w:rsid w:val="005A5DC8"/>
    <w:rsid w:val="005A6CF1"/>
    <w:rsid w:val="005A73F8"/>
    <w:rsid w:val="005B0469"/>
    <w:rsid w:val="005B1A9C"/>
    <w:rsid w:val="005B1ABA"/>
    <w:rsid w:val="005B2DB7"/>
    <w:rsid w:val="005B33FC"/>
    <w:rsid w:val="005B3417"/>
    <w:rsid w:val="005B37E0"/>
    <w:rsid w:val="005B39E1"/>
    <w:rsid w:val="005B4A48"/>
    <w:rsid w:val="005B4D99"/>
    <w:rsid w:val="005B5999"/>
    <w:rsid w:val="005B5C5D"/>
    <w:rsid w:val="005B6697"/>
    <w:rsid w:val="005B6B8A"/>
    <w:rsid w:val="005B783F"/>
    <w:rsid w:val="005B79A0"/>
    <w:rsid w:val="005C0746"/>
    <w:rsid w:val="005C15D3"/>
    <w:rsid w:val="005C160B"/>
    <w:rsid w:val="005C2AED"/>
    <w:rsid w:val="005C3A79"/>
    <w:rsid w:val="005C498A"/>
    <w:rsid w:val="005C4E42"/>
    <w:rsid w:val="005C5312"/>
    <w:rsid w:val="005C5526"/>
    <w:rsid w:val="005C5C9E"/>
    <w:rsid w:val="005C5FB8"/>
    <w:rsid w:val="005C610E"/>
    <w:rsid w:val="005C6C83"/>
    <w:rsid w:val="005C6CD7"/>
    <w:rsid w:val="005D19B7"/>
    <w:rsid w:val="005D1ED1"/>
    <w:rsid w:val="005D346D"/>
    <w:rsid w:val="005D43E5"/>
    <w:rsid w:val="005D5061"/>
    <w:rsid w:val="005D6D0D"/>
    <w:rsid w:val="005D7D74"/>
    <w:rsid w:val="005E10FE"/>
    <w:rsid w:val="005E1BC2"/>
    <w:rsid w:val="005E3B53"/>
    <w:rsid w:val="005E4A18"/>
    <w:rsid w:val="005E4C6F"/>
    <w:rsid w:val="005E51A3"/>
    <w:rsid w:val="005E5E9D"/>
    <w:rsid w:val="005E6847"/>
    <w:rsid w:val="005E75C0"/>
    <w:rsid w:val="005E78DD"/>
    <w:rsid w:val="005E7D4B"/>
    <w:rsid w:val="005E7D70"/>
    <w:rsid w:val="005E7FD2"/>
    <w:rsid w:val="005F0AA4"/>
    <w:rsid w:val="005F117E"/>
    <w:rsid w:val="005F2501"/>
    <w:rsid w:val="005F338B"/>
    <w:rsid w:val="005F3725"/>
    <w:rsid w:val="005F3C2F"/>
    <w:rsid w:val="005F3EEA"/>
    <w:rsid w:val="005F40DA"/>
    <w:rsid w:val="005F5BC0"/>
    <w:rsid w:val="005F61B2"/>
    <w:rsid w:val="005F6A13"/>
    <w:rsid w:val="005F6D7D"/>
    <w:rsid w:val="005F7978"/>
    <w:rsid w:val="00600DB4"/>
    <w:rsid w:val="00600DDF"/>
    <w:rsid w:val="00601EB8"/>
    <w:rsid w:val="006020CB"/>
    <w:rsid w:val="006028F4"/>
    <w:rsid w:val="0060393C"/>
    <w:rsid w:val="00603AFD"/>
    <w:rsid w:val="006045A5"/>
    <w:rsid w:val="00604BB9"/>
    <w:rsid w:val="00604D46"/>
    <w:rsid w:val="00604E0B"/>
    <w:rsid w:val="00606038"/>
    <w:rsid w:val="00606345"/>
    <w:rsid w:val="006066DE"/>
    <w:rsid w:val="0060678E"/>
    <w:rsid w:val="006117DC"/>
    <w:rsid w:val="00611CBC"/>
    <w:rsid w:val="00612053"/>
    <w:rsid w:val="00612090"/>
    <w:rsid w:val="006130D7"/>
    <w:rsid w:val="00613458"/>
    <w:rsid w:val="006134BE"/>
    <w:rsid w:val="00613D66"/>
    <w:rsid w:val="006143D9"/>
    <w:rsid w:val="006144D8"/>
    <w:rsid w:val="006156DE"/>
    <w:rsid w:val="006157B9"/>
    <w:rsid w:val="00615D8C"/>
    <w:rsid w:val="00616D4E"/>
    <w:rsid w:val="00617395"/>
    <w:rsid w:val="006204E1"/>
    <w:rsid w:val="00620CAF"/>
    <w:rsid w:val="006215FE"/>
    <w:rsid w:val="0062178A"/>
    <w:rsid w:val="006218DB"/>
    <w:rsid w:val="00621B34"/>
    <w:rsid w:val="006229D2"/>
    <w:rsid w:val="006230E0"/>
    <w:rsid w:val="00623FA3"/>
    <w:rsid w:val="00624A46"/>
    <w:rsid w:val="00624F73"/>
    <w:rsid w:val="006279DB"/>
    <w:rsid w:val="00627B50"/>
    <w:rsid w:val="00627B9D"/>
    <w:rsid w:val="0063067E"/>
    <w:rsid w:val="0063152E"/>
    <w:rsid w:val="00631C1E"/>
    <w:rsid w:val="00632869"/>
    <w:rsid w:val="00632C8A"/>
    <w:rsid w:val="00633AF7"/>
    <w:rsid w:val="00634270"/>
    <w:rsid w:val="00635449"/>
    <w:rsid w:val="00635566"/>
    <w:rsid w:val="006355B7"/>
    <w:rsid w:val="006357A2"/>
    <w:rsid w:val="006364C9"/>
    <w:rsid w:val="006371F6"/>
    <w:rsid w:val="00640894"/>
    <w:rsid w:val="00640DC1"/>
    <w:rsid w:val="006418DC"/>
    <w:rsid w:val="00642729"/>
    <w:rsid w:val="0064340B"/>
    <w:rsid w:val="00644562"/>
    <w:rsid w:val="00646274"/>
    <w:rsid w:val="006472A5"/>
    <w:rsid w:val="00647373"/>
    <w:rsid w:val="006526B0"/>
    <w:rsid w:val="006529CE"/>
    <w:rsid w:val="00653168"/>
    <w:rsid w:val="00653B83"/>
    <w:rsid w:val="00654703"/>
    <w:rsid w:val="00657076"/>
    <w:rsid w:val="00657200"/>
    <w:rsid w:val="006573B4"/>
    <w:rsid w:val="0066248E"/>
    <w:rsid w:val="006625F4"/>
    <w:rsid w:val="00662926"/>
    <w:rsid w:val="00663793"/>
    <w:rsid w:val="00664CD0"/>
    <w:rsid w:val="0066523F"/>
    <w:rsid w:val="0066599F"/>
    <w:rsid w:val="00665CBD"/>
    <w:rsid w:val="0067007A"/>
    <w:rsid w:val="00670ED8"/>
    <w:rsid w:val="00671415"/>
    <w:rsid w:val="006730B6"/>
    <w:rsid w:val="00673520"/>
    <w:rsid w:val="006756F2"/>
    <w:rsid w:val="00675ACD"/>
    <w:rsid w:val="00676432"/>
    <w:rsid w:val="006764C0"/>
    <w:rsid w:val="0067797B"/>
    <w:rsid w:val="00680353"/>
    <w:rsid w:val="00680A42"/>
    <w:rsid w:val="00681CAD"/>
    <w:rsid w:val="00682DE2"/>
    <w:rsid w:val="00682EF8"/>
    <w:rsid w:val="0068447A"/>
    <w:rsid w:val="00686754"/>
    <w:rsid w:val="00687835"/>
    <w:rsid w:val="0069027A"/>
    <w:rsid w:val="006910BF"/>
    <w:rsid w:val="00691373"/>
    <w:rsid w:val="00691545"/>
    <w:rsid w:val="006916D4"/>
    <w:rsid w:val="006920B6"/>
    <w:rsid w:val="00692F6A"/>
    <w:rsid w:val="006944E7"/>
    <w:rsid w:val="006957C2"/>
    <w:rsid w:val="00696EBB"/>
    <w:rsid w:val="00697488"/>
    <w:rsid w:val="006A1C42"/>
    <w:rsid w:val="006A23EF"/>
    <w:rsid w:val="006A40A3"/>
    <w:rsid w:val="006A42C9"/>
    <w:rsid w:val="006A4D0A"/>
    <w:rsid w:val="006A52C3"/>
    <w:rsid w:val="006A609B"/>
    <w:rsid w:val="006A737C"/>
    <w:rsid w:val="006A7383"/>
    <w:rsid w:val="006B14FD"/>
    <w:rsid w:val="006B1F6C"/>
    <w:rsid w:val="006B24C4"/>
    <w:rsid w:val="006B280B"/>
    <w:rsid w:val="006B3C8D"/>
    <w:rsid w:val="006B4668"/>
    <w:rsid w:val="006B5876"/>
    <w:rsid w:val="006B5E0B"/>
    <w:rsid w:val="006B62E7"/>
    <w:rsid w:val="006B6882"/>
    <w:rsid w:val="006B75D1"/>
    <w:rsid w:val="006C061F"/>
    <w:rsid w:val="006C16F7"/>
    <w:rsid w:val="006C1A51"/>
    <w:rsid w:val="006C29A2"/>
    <w:rsid w:val="006C3C9F"/>
    <w:rsid w:val="006C46B3"/>
    <w:rsid w:val="006C4CC1"/>
    <w:rsid w:val="006C5004"/>
    <w:rsid w:val="006C5B55"/>
    <w:rsid w:val="006C710E"/>
    <w:rsid w:val="006C7A18"/>
    <w:rsid w:val="006D3393"/>
    <w:rsid w:val="006D3D88"/>
    <w:rsid w:val="006D4AA4"/>
    <w:rsid w:val="006D5BA5"/>
    <w:rsid w:val="006D65D3"/>
    <w:rsid w:val="006D6BF0"/>
    <w:rsid w:val="006D700F"/>
    <w:rsid w:val="006E0AE3"/>
    <w:rsid w:val="006E0B24"/>
    <w:rsid w:val="006E0FDF"/>
    <w:rsid w:val="006E1F48"/>
    <w:rsid w:val="006E282A"/>
    <w:rsid w:val="006E2C9B"/>
    <w:rsid w:val="006E4FEA"/>
    <w:rsid w:val="006E531B"/>
    <w:rsid w:val="006E5DF6"/>
    <w:rsid w:val="006E614B"/>
    <w:rsid w:val="006E6408"/>
    <w:rsid w:val="006E6834"/>
    <w:rsid w:val="006E7258"/>
    <w:rsid w:val="006E7EA7"/>
    <w:rsid w:val="006F06A7"/>
    <w:rsid w:val="006F16C7"/>
    <w:rsid w:val="006F535E"/>
    <w:rsid w:val="006F55FF"/>
    <w:rsid w:val="006F5F30"/>
    <w:rsid w:val="006F6192"/>
    <w:rsid w:val="006F6BC8"/>
    <w:rsid w:val="006F7248"/>
    <w:rsid w:val="006F79B5"/>
    <w:rsid w:val="00700104"/>
    <w:rsid w:val="007014B4"/>
    <w:rsid w:val="00701AC9"/>
    <w:rsid w:val="0070359E"/>
    <w:rsid w:val="007040BC"/>
    <w:rsid w:val="00704866"/>
    <w:rsid w:val="0070626B"/>
    <w:rsid w:val="007102D5"/>
    <w:rsid w:val="007106BE"/>
    <w:rsid w:val="00711799"/>
    <w:rsid w:val="00713BFA"/>
    <w:rsid w:val="007144CC"/>
    <w:rsid w:val="00714D9F"/>
    <w:rsid w:val="007152F1"/>
    <w:rsid w:val="00715E1A"/>
    <w:rsid w:val="00720FDC"/>
    <w:rsid w:val="00721413"/>
    <w:rsid w:val="00721848"/>
    <w:rsid w:val="007222EB"/>
    <w:rsid w:val="00722628"/>
    <w:rsid w:val="00723143"/>
    <w:rsid w:val="00723AE9"/>
    <w:rsid w:val="00724A13"/>
    <w:rsid w:val="0072572C"/>
    <w:rsid w:val="0072609B"/>
    <w:rsid w:val="00730421"/>
    <w:rsid w:val="00730434"/>
    <w:rsid w:val="00730A57"/>
    <w:rsid w:val="00731173"/>
    <w:rsid w:val="00731CCE"/>
    <w:rsid w:val="00732A50"/>
    <w:rsid w:val="00733317"/>
    <w:rsid w:val="00735014"/>
    <w:rsid w:val="00735457"/>
    <w:rsid w:val="00736246"/>
    <w:rsid w:val="00736814"/>
    <w:rsid w:val="00737B91"/>
    <w:rsid w:val="007400E0"/>
    <w:rsid w:val="0074178D"/>
    <w:rsid w:val="00741A5F"/>
    <w:rsid w:val="00741CA8"/>
    <w:rsid w:val="007424FE"/>
    <w:rsid w:val="00744178"/>
    <w:rsid w:val="007442CD"/>
    <w:rsid w:val="0074542B"/>
    <w:rsid w:val="00745E9F"/>
    <w:rsid w:val="00746256"/>
    <w:rsid w:val="00746AFD"/>
    <w:rsid w:val="00747ADC"/>
    <w:rsid w:val="007501ED"/>
    <w:rsid w:val="00750962"/>
    <w:rsid w:val="00750E9E"/>
    <w:rsid w:val="00751106"/>
    <w:rsid w:val="0075126F"/>
    <w:rsid w:val="007513C6"/>
    <w:rsid w:val="0075388F"/>
    <w:rsid w:val="00756FE9"/>
    <w:rsid w:val="00760B20"/>
    <w:rsid w:val="00762198"/>
    <w:rsid w:val="007623C3"/>
    <w:rsid w:val="007632AF"/>
    <w:rsid w:val="00763E4E"/>
    <w:rsid w:val="007652E8"/>
    <w:rsid w:val="00765402"/>
    <w:rsid w:val="00765A00"/>
    <w:rsid w:val="00767F4D"/>
    <w:rsid w:val="00771582"/>
    <w:rsid w:val="007728F0"/>
    <w:rsid w:val="007736E8"/>
    <w:rsid w:val="007737CA"/>
    <w:rsid w:val="00773B81"/>
    <w:rsid w:val="00774605"/>
    <w:rsid w:val="0077615C"/>
    <w:rsid w:val="007775F5"/>
    <w:rsid w:val="007806C6"/>
    <w:rsid w:val="00780CF9"/>
    <w:rsid w:val="0078178E"/>
    <w:rsid w:val="007824AB"/>
    <w:rsid w:val="00783043"/>
    <w:rsid w:val="007834F0"/>
    <w:rsid w:val="00783E99"/>
    <w:rsid w:val="007840AE"/>
    <w:rsid w:val="007847D9"/>
    <w:rsid w:val="00784F57"/>
    <w:rsid w:val="00786894"/>
    <w:rsid w:val="00786BEA"/>
    <w:rsid w:val="007877DE"/>
    <w:rsid w:val="007910CB"/>
    <w:rsid w:val="00792AA9"/>
    <w:rsid w:val="00792C7D"/>
    <w:rsid w:val="00793F75"/>
    <w:rsid w:val="0079424F"/>
    <w:rsid w:val="00794298"/>
    <w:rsid w:val="00794988"/>
    <w:rsid w:val="00794EF6"/>
    <w:rsid w:val="00797B2B"/>
    <w:rsid w:val="007A048F"/>
    <w:rsid w:val="007A067F"/>
    <w:rsid w:val="007A1895"/>
    <w:rsid w:val="007A2736"/>
    <w:rsid w:val="007A4AAA"/>
    <w:rsid w:val="007A4E87"/>
    <w:rsid w:val="007A5DEB"/>
    <w:rsid w:val="007A5F36"/>
    <w:rsid w:val="007A63A6"/>
    <w:rsid w:val="007A686E"/>
    <w:rsid w:val="007A6E8A"/>
    <w:rsid w:val="007B0A20"/>
    <w:rsid w:val="007B18D1"/>
    <w:rsid w:val="007B1944"/>
    <w:rsid w:val="007B3222"/>
    <w:rsid w:val="007B3455"/>
    <w:rsid w:val="007B3D1D"/>
    <w:rsid w:val="007B4186"/>
    <w:rsid w:val="007B5847"/>
    <w:rsid w:val="007B5FAE"/>
    <w:rsid w:val="007B5FEF"/>
    <w:rsid w:val="007B64A4"/>
    <w:rsid w:val="007B6D4F"/>
    <w:rsid w:val="007B73C0"/>
    <w:rsid w:val="007B773A"/>
    <w:rsid w:val="007B78B2"/>
    <w:rsid w:val="007C0D4D"/>
    <w:rsid w:val="007C10DB"/>
    <w:rsid w:val="007C1CD1"/>
    <w:rsid w:val="007C222B"/>
    <w:rsid w:val="007C240E"/>
    <w:rsid w:val="007C3F89"/>
    <w:rsid w:val="007C4B18"/>
    <w:rsid w:val="007C538C"/>
    <w:rsid w:val="007C5F92"/>
    <w:rsid w:val="007C62DD"/>
    <w:rsid w:val="007C670D"/>
    <w:rsid w:val="007C7C11"/>
    <w:rsid w:val="007D0426"/>
    <w:rsid w:val="007D3662"/>
    <w:rsid w:val="007D37D0"/>
    <w:rsid w:val="007D4B49"/>
    <w:rsid w:val="007D4C7B"/>
    <w:rsid w:val="007D590C"/>
    <w:rsid w:val="007D5CCD"/>
    <w:rsid w:val="007D6B72"/>
    <w:rsid w:val="007E0721"/>
    <w:rsid w:val="007E1C6A"/>
    <w:rsid w:val="007E38EA"/>
    <w:rsid w:val="007E3EA1"/>
    <w:rsid w:val="007E4355"/>
    <w:rsid w:val="007E5E36"/>
    <w:rsid w:val="007E636A"/>
    <w:rsid w:val="007E6561"/>
    <w:rsid w:val="007E6984"/>
    <w:rsid w:val="007E6BA1"/>
    <w:rsid w:val="007E7351"/>
    <w:rsid w:val="007E7452"/>
    <w:rsid w:val="007F25D0"/>
    <w:rsid w:val="007F3C3E"/>
    <w:rsid w:val="007F3F2A"/>
    <w:rsid w:val="007F45C4"/>
    <w:rsid w:val="007F46B8"/>
    <w:rsid w:val="007F48AF"/>
    <w:rsid w:val="007F4F0D"/>
    <w:rsid w:val="007F7177"/>
    <w:rsid w:val="007F7350"/>
    <w:rsid w:val="00800A15"/>
    <w:rsid w:val="00800E68"/>
    <w:rsid w:val="008013AE"/>
    <w:rsid w:val="00801E8C"/>
    <w:rsid w:val="008033F0"/>
    <w:rsid w:val="008035B7"/>
    <w:rsid w:val="00804611"/>
    <w:rsid w:val="008052E7"/>
    <w:rsid w:val="00805E9C"/>
    <w:rsid w:val="00806010"/>
    <w:rsid w:val="008067AB"/>
    <w:rsid w:val="00806F5D"/>
    <w:rsid w:val="00807349"/>
    <w:rsid w:val="008078DC"/>
    <w:rsid w:val="008105A8"/>
    <w:rsid w:val="008106ED"/>
    <w:rsid w:val="00810DC8"/>
    <w:rsid w:val="00810EAA"/>
    <w:rsid w:val="0081150F"/>
    <w:rsid w:val="00811D05"/>
    <w:rsid w:val="00811D0F"/>
    <w:rsid w:val="00812852"/>
    <w:rsid w:val="00812B6E"/>
    <w:rsid w:val="008133DC"/>
    <w:rsid w:val="00813ADF"/>
    <w:rsid w:val="00813C12"/>
    <w:rsid w:val="00814774"/>
    <w:rsid w:val="008161C5"/>
    <w:rsid w:val="008161D0"/>
    <w:rsid w:val="00821971"/>
    <w:rsid w:val="008223C0"/>
    <w:rsid w:val="00822C59"/>
    <w:rsid w:val="00823B9D"/>
    <w:rsid w:val="0082453C"/>
    <w:rsid w:val="00825667"/>
    <w:rsid w:val="00825D3A"/>
    <w:rsid w:val="008260A1"/>
    <w:rsid w:val="00826819"/>
    <w:rsid w:val="0082793E"/>
    <w:rsid w:val="00832550"/>
    <w:rsid w:val="00833A4C"/>
    <w:rsid w:val="00833F84"/>
    <w:rsid w:val="008347B6"/>
    <w:rsid w:val="0083592C"/>
    <w:rsid w:val="008366D3"/>
    <w:rsid w:val="0083695C"/>
    <w:rsid w:val="008374D5"/>
    <w:rsid w:val="00837D98"/>
    <w:rsid w:val="00840DA3"/>
    <w:rsid w:val="00841329"/>
    <w:rsid w:val="00841C97"/>
    <w:rsid w:val="00843F71"/>
    <w:rsid w:val="00845B1D"/>
    <w:rsid w:val="00846170"/>
    <w:rsid w:val="008461AB"/>
    <w:rsid w:val="00847059"/>
    <w:rsid w:val="00850117"/>
    <w:rsid w:val="008501ED"/>
    <w:rsid w:val="0085094A"/>
    <w:rsid w:val="00850E6C"/>
    <w:rsid w:val="008521DF"/>
    <w:rsid w:val="008530D5"/>
    <w:rsid w:val="00853559"/>
    <w:rsid w:val="0085355F"/>
    <w:rsid w:val="00853B9F"/>
    <w:rsid w:val="00854171"/>
    <w:rsid w:val="0085457C"/>
    <w:rsid w:val="008564B2"/>
    <w:rsid w:val="0085658A"/>
    <w:rsid w:val="00856B41"/>
    <w:rsid w:val="008600BB"/>
    <w:rsid w:val="00861F09"/>
    <w:rsid w:val="0086302D"/>
    <w:rsid w:val="0086433F"/>
    <w:rsid w:val="00864AB5"/>
    <w:rsid w:val="00864DEB"/>
    <w:rsid w:val="00864E46"/>
    <w:rsid w:val="00864FC5"/>
    <w:rsid w:val="00865568"/>
    <w:rsid w:val="00865B53"/>
    <w:rsid w:val="008669C4"/>
    <w:rsid w:val="0086742E"/>
    <w:rsid w:val="008727E0"/>
    <w:rsid w:val="00872D7B"/>
    <w:rsid w:val="008759C1"/>
    <w:rsid w:val="00876D5E"/>
    <w:rsid w:val="00877D17"/>
    <w:rsid w:val="00877DA5"/>
    <w:rsid w:val="008804D3"/>
    <w:rsid w:val="00882206"/>
    <w:rsid w:val="008822DC"/>
    <w:rsid w:val="008827CD"/>
    <w:rsid w:val="00883D91"/>
    <w:rsid w:val="0088446E"/>
    <w:rsid w:val="00885898"/>
    <w:rsid w:val="00886A76"/>
    <w:rsid w:val="00890493"/>
    <w:rsid w:val="00891494"/>
    <w:rsid w:val="00891724"/>
    <w:rsid w:val="008921D1"/>
    <w:rsid w:val="00892261"/>
    <w:rsid w:val="00893726"/>
    <w:rsid w:val="008947BD"/>
    <w:rsid w:val="008975BE"/>
    <w:rsid w:val="008A0967"/>
    <w:rsid w:val="008A19BF"/>
    <w:rsid w:val="008A19F7"/>
    <w:rsid w:val="008A1B76"/>
    <w:rsid w:val="008A35C4"/>
    <w:rsid w:val="008A3856"/>
    <w:rsid w:val="008A398D"/>
    <w:rsid w:val="008A409A"/>
    <w:rsid w:val="008A459E"/>
    <w:rsid w:val="008A490E"/>
    <w:rsid w:val="008A5392"/>
    <w:rsid w:val="008A5B02"/>
    <w:rsid w:val="008A63F3"/>
    <w:rsid w:val="008A729C"/>
    <w:rsid w:val="008A75A0"/>
    <w:rsid w:val="008A7953"/>
    <w:rsid w:val="008B0933"/>
    <w:rsid w:val="008B1532"/>
    <w:rsid w:val="008B18D7"/>
    <w:rsid w:val="008B37C5"/>
    <w:rsid w:val="008B4C4B"/>
    <w:rsid w:val="008B4CB0"/>
    <w:rsid w:val="008B4D69"/>
    <w:rsid w:val="008B5A4B"/>
    <w:rsid w:val="008B5FB5"/>
    <w:rsid w:val="008B72E6"/>
    <w:rsid w:val="008C038C"/>
    <w:rsid w:val="008C1603"/>
    <w:rsid w:val="008C3C52"/>
    <w:rsid w:val="008C3D17"/>
    <w:rsid w:val="008C427A"/>
    <w:rsid w:val="008C4705"/>
    <w:rsid w:val="008D1567"/>
    <w:rsid w:val="008D28EE"/>
    <w:rsid w:val="008D3818"/>
    <w:rsid w:val="008D3E61"/>
    <w:rsid w:val="008D489E"/>
    <w:rsid w:val="008D5006"/>
    <w:rsid w:val="008D54E5"/>
    <w:rsid w:val="008D5896"/>
    <w:rsid w:val="008D7103"/>
    <w:rsid w:val="008D71B7"/>
    <w:rsid w:val="008D7F48"/>
    <w:rsid w:val="008E01BA"/>
    <w:rsid w:val="008E15A6"/>
    <w:rsid w:val="008E2D30"/>
    <w:rsid w:val="008E314C"/>
    <w:rsid w:val="008E3CF0"/>
    <w:rsid w:val="008E401E"/>
    <w:rsid w:val="008E7412"/>
    <w:rsid w:val="008F0595"/>
    <w:rsid w:val="008F1036"/>
    <w:rsid w:val="008F1CBF"/>
    <w:rsid w:val="008F2516"/>
    <w:rsid w:val="008F2FCF"/>
    <w:rsid w:val="008F42BF"/>
    <w:rsid w:val="008F449D"/>
    <w:rsid w:val="008F4790"/>
    <w:rsid w:val="008F5023"/>
    <w:rsid w:val="008F5797"/>
    <w:rsid w:val="008F6168"/>
    <w:rsid w:val="008F648E"/>
    <w:rsid w:val="008F744F"/>
    <w:rsid w:val="008F7465"/>
    <w:rsid w:val="008F77D4"/>
    <w:rsid w:val="00900992"/>
    <w:rsid w:val="00900CAA"/>
    <w:rsid w:val="00902CD9"/>
    <w:rsid w:val="00903624"/>
    <w:rsid w:val="00903B95"/>
    <w:rsid w:val="009053FC"/>
    <w:rsid w:val="00907666"/>
    <w:rsid w:val="009076AB"/>
    <w:rsid w:val="009118E9"/>
    <w:rsid w:val="00911CA6"/>
    <w:rsid w:val="00912583"/>
    <w:rsid w:val="009134C5"/>
    <w:rsid w:val="00916CE4"/>
    <w:rsid w:val="00916DDF"/>
    <w:rsid w:val="0091705F"/>
    <w:rsid w:val="00917D34"/>
    <w:rsid w:val="00917EC5"/>
    <w:rsid w:val="00920370"/>
    <w:rsid w:val="009203B2"/>
    <w:rsid w:val="009205E4"/>
    <w:rsid w:val="00920DFF"/>
    <w:rsid w:val="009215C0"/>
    <w:rsid w:val="00921BB7"/>
    <w:rsid w:val="00922315"/>
    <w:rsid w:val="00922A3D"/>
    <w:rsid w:val="00922C7B"/>
    <w:rsid w:val="00922E68"/>
    <w:rsid w:val="009233F7"/>
    <w:rsid w:val="00924F44"/>
    <w:rsid w:val="00925DA1"/>
    <w:rsid w:val="00926984"/>
    <w:rsid w:val="00926D40"/>
    <w:rsid w:val="009276FE"/>
    <w:rsid w:val="00927B49"/>
    <w:rsid w:val="00927F59"/>
    <w:rsid w:val="009306D5"/>
    <w:rsid w:val="00931704"/>
    <w:rsid w:val="00931C8E"/>
    <w:rsid w:val="00932269"/>
    <w:rsid w:val="009348C6"/>
    <w:rsid w:val="00935567"/>
    <w:rsid w:val="00935AFB"/>
    <w:rsid w:val="009362CD"/>
    <w:rsid w:val="00936949"/>
    <w:rsid w:val="00936F38"/>
    <w:rsid w:val="00937B9F"/>
    <w:rsid w:val="00937FF7"/>
    <w:rsid w:val="00940308"/>
    <w:rsid w:val="00940558"/>
    <w:rsid w:val="0094172E"/>
    <w:rsid w:val="00942AA1"/>
    <w:rsid w:val="00942F77"/>
    <w:rsid w:val="009432FD"/>
    <w:rsid w:val="00943731"/>
    <w:rsid w:val="00943988"/>
    <w:rsid w:val="00946938"/>
    <w:rsid w:val="00950CB3"/>
    <w:rsid w:val="009511AA"/>
    <w:rsid w:val="00951DD5"/>
    <w:rsid w:val="009524AA"/>
    <w:rsid w:val="00952531"/>
    <w:rsid w:val="009536AC"/>
    <w:rsid w:val="00953900"/>
    <w:rsid w:val="009545A2"/>
    <w:rsid w:val="00961802"/>
    <w:rsid w:val="0096403C"/>
    <w:rsid w:val="009650F6"/>
    <w:rsid w:val="009653B1"/>
    <w:rsid w:val="00965A0B"/>
    <w:rsid w:val="0096650C"/>
    <w:rsid w:val="009678F4"/>
    <w:rsid w:val="00967AE4"/>
    <w:rsid w:val="00967FB8"/>
    <w:rsid w:val="009705E9"/>
    <w:rsid w:val="00971973"/>
    <w:rsid w:val="00973B00"/>
    <w:rsid w:val="00974B79"/>
    <w:rsid w:val="00975412"/>
    <w:rsid w:val="009760A7"/>
    <w:rsid w:val="00977123"/>
    <w:rsid w:val="0097791F"/>
    <w:rsid w:val="009817AE"/>
    <w:rsid w:val="00981CAA"/>
    <w:rsid w:val="009834DF"/>
    <w:rsid w:val="009838DA"/>
    <w:rsid w:val="009841DB"/>
    <w:rsid w:val="009842AB"/>
    <w:rsid w:val="00984E78"/>
    <w:rsid w:val="00985E5E"/>
    <w:rsid w:val="009866EF"/>
    <w:rsid w:val="009902F4"/>
    <w:rsid w:val="00991E8A"/>
    <w:rsid w:val="00992536"/>
    <w:rsid w:val="00992927"/>
    <w:rsid w:val="00992ABA"/>
    <w:rsid w:val="00992B58"/>
    <w:rsid w:val="009931E4"/>
    <w:rsid w:val="0099378F"/>
    <w:rsid w:val="00993AAF"/>
    <w:rsid w:val="009953F6"/>
    <w:rsid w:val="00995E92"/>
    <w:rsid w:val="0099609A"/>
    <w:rsid w:val="009962FA"/>
    <w:rsid w:val="00996A53"/>
    <w:rsid w:val="009A1B13"/>
    <w:rsid w:val="009A1E20"/>
    <w:rsid w:val="009A2284"/>
    <w:rsid w:val="009A3000"/>
    <w:rsid w:val="009A3371"/>
    <w:rsid w:val="009A479F"/>
    <w:rsid w:val="009A76A0"/>
    <w:rsid w:val="009A7FAA"/>
    <w:rsid w:val="009B1DA1"/>
    <w:rsid w:val="009B1EB5"/>
    <w:rsid w:val="009B2563"/>
    <w:rsid w:val="009B423B"/>
    <w:rsid w:val="009B48E1"/>
    <w:rsid w:val="009B513D"/>
    <w:rsid w:val="009B526B"/>
    <w:rsid w:val="009B6777"/>
    <w:rsid w:val="009B6AEF"/>
    <w:rsid w:val="009B765D"/>
    <w:rsid w:val="009C0834"/>
    <w:rsid w:val="009C17D8"/>
    <w:rsid w:val="009C293F"/>
    <w:rsid w:val="009C317B"/>
    <w:rsid w:val="009C3479"/>
    <w:rsid w:val="009C3DE2"/>
    <w:rsid w:val="009C6D91"/>
    <w:rsid w:val="009C74F5"/>
    <w:rsid w:val="009C78DA"/>
    <w:rsid w:val="009C790E"/>
    <w:rsid w:val="009D1065"/>
    <w:rsid w:val="009D3F43"/>
    <w:rsid w:val="009D4DE2"/>
    <w:rsid w:val="009D51BC"/>
    <w:rsid w:val="009D5AC5"/>
    <w:rsid w:val="009D5BBF"/>
    <w:rsid w:val="009D64BC"/>
    <w:rsid w:val="009E0804"/>
    <w:rsid w:val="009E0A4C"/>
    <w:rsid w:val="009E13C8"/>
    <w:rsid w:val="009E166B"/>
    <w:rsid w:val="009E1B43"/>
    <w:rsid w:val="009E2DA2"/>
    <w:rsid w:val="009E2FCA"/>
    <w:rsid w:val="009E36A6"/>
    <w:rsid w:val="009E3832"/>
    <w:rsid w:val="009E3909"/>
    <w:rsid w:val="009E4230"/>
    <w:rsid w:val="009E5104"/>
    <w:rsid w:val="009E5F3B"/>
    <w:rsid w:val="009E6012"/>
    <w:rsid w:val="009E6282"/>
    <w:rsid w:val="009E6572"/>
    <w:rsid w:val="009F048C"/>
    <w:rsid w:val="009F15C7"/>
    <w:rsid w:val="009F3806"/>
    <w:rsid w:val="009F380F"/>
    <w:rsid w:val="009F4F24"/>
    <w:rsid w:val="009F5445"/>
    <w:rsid w:val="009F5A83"/>
    <w:rsid w:val="009F5B49"/>
    <w:rsid w:val="009F6BDE"/>
    <w:rsid w:val="00A0012F"/>
    <w:rsid w:val="00A01484"/>
    <w:rsid w:val="00A016C2"/>
    <w:rsid w:val="00A045B7"/>
    <w:rsid w:val="00A04C80"/>
    <w:rsid w:val="00A059F1"/>
    <w:rsid w:val="00A05E50"/>
    <w:rsid w:val="00A07012"/>
    <w:rsid w:val="00A1036E"/>
    <w:rsid w:val="00A10F07"/>
    <w:rsid w:val="00A119BE"/>
    <w:rsid w:val="00A11F7D"/>
    <w:rsid w:val="00A12422"/>
    <w:rsid w:val="00A1265E"/>
    <w:rsid w:val="00A13E95"/>
    <w:rsid w:val="00A13F0E"/>
    <w:rsid w:val="00A15B67"/>
    <w:rsid w:val="00A15CDE"/>
    <w:rsid w:val="00A17146"/>
    <w:rsid w:val="00A2151C"/>
    <w:rsid w:val="00A21C13"/>
    <w:rsid w:val="00A21F94"/>
    <w:rsid w:val="00A232D1"/>
    <w:rsid w:val="00A232E5"/>
    <w:rsid w:val="00A237F1"/>
    <w:rsid w:val="00A23D29"/>
    <w:rsid w:val="00A245AB"/>
    <w:rsid w:val="00A2480B"/>
    <w:rsid w:val="00A24EBD"/>
    <w:rsid w:val="00A24FF9"/>
    <w:rsid w:val="00A25161"/>
    <w:rsid w:val="00A25813"/>
    <w:rsid w:val="00A26359"/>
    <w:rsid w:val="00A26502"/>
    <w:rsid w:val="00A26922"/>
    <w:rsid w:val="00A26B5E"/>
    <w:rsid w:val="00A26BCF"/>
    <w:rsid w:val="00A27323"/>
    <w:rsid w:val="00A27931"/>
    <w:rsid w:val="00A27D5A"/>
    <w:rsid w:val="00A31C94"/>
    <w:rsid w:val="00A31FFF"/>
    <w:rsid w:val="00A3218D"/>
    <w:rsid w:val="00A32E44"/>
    <w:rsid w:val="00A3345F"/>
    <w:rsid w:val="00A34028"/>
    <w:rsid w:val="00A345BC"/>
    <w:rsid w:val="00A3496A"/>
    <w:rsid w:val="00A3553B"/>
    <w:rsid w:val="00A3703E"/>
    <w:rsid w:val="00A4064B"/>
    <w:rsid w:val="00A40771"/>
    <w:rsid w:val="00A412A7"/>
    <w:rsid w:val="00A41C71"/>
    <w:rsid w:val="00A42F07"/>
    <w:rsid w:val="00A44C3E"/>
    <w:rsid w:val="00A451CA"/>
    <w:rsid w:val="00A45F47"/>
    <w:rsid w:val="00A46166"/>
    <w:rsid w:val="00A46709"/>
    <w:rsid w:val="00A46B47"/>
    <w:rsid w:val="00A470C1"/>
    <w:rsid w:val="00A47D69"/>
    <w:rsid w:val="00A50F1D"/>
    <w:rsid w:val="00A50F88"/>
    <w:rsid w:val="00A51001"/>
    <w:rsid w:val="00A515AE"/>
    <w:rsid w:val="00A526F1"/>
    <w:rsid w:val="00A5545F"/>
    <w:rsid w:val="00A559A3"/>
    <w:rsid w:val="00A5657A"/>
    <w:rsid w:val="00A56C41"/>
    <w:rsid w:val="00A56DA2"/>
    <w:rsid w:val="00A56F32"/>
    <w:rsid w:val="00A57632"/>
    <w:rsid w:val="00A57FCB"/>
    <w:rsid w:val="00A601B9"/>
    <w:rsid w:val="00A62A70"/>
    <w:rsid w:val="00A6516E"/>
    <w:rsid w:val="00A65F92"/>
    <w:rsid w:val="00A66D30"/>
    <w:rsid w:val="00A66D56"/>
    <w:rsid w:val="00A70CB3"/>
    <w:rsid w:val="00A71CAF"/>
    <w:rsid w:val="00A71D1C"/>
    <w:rsid w:val="00A72294"/>
    <w:rsid w:val="00A72B96"/>
    <w:rsid w:val="00A72C22"/>
    <w:rsid w:val="00A742BA"/>
    <w:rsid w:val="00A74514"/>
    <w:rsid w:val="00A74938"/>
    <w:rsid w:val="00A756FA"/>
    <w:rsid w:val="00A77C29"/>
    <w:rsid w:val="00A80F94"/>
    <w:rsid w:val="00A83804"/>
    <w:rsid w:val="00A8569B"/>
    <w:rsid w:val="00A85C00"/>
    <w:rsid w:val="00A85C8D"/>
    <w:rsid w:val="00A872A2"/>
    <w:rsid w:val="00A90E48"/>
    <w:rsid w:val="00A91BCE"/>
    <w:rsid w:val="00A92AD0"/>
    <w:rsid w:val="00A934A6"/>
    <w:rsid w:val="00A93586"/>
    <w:rsid w:val="00A93853"/>
    <w:rsid w:val="00A94B09"/>
    <w:rsid w:val="00A95689"/>
    <w:rsid w:val="00A956D2"/>
    <w:rsid w:val="00A95759"/>
    <w:rsid w:val="00A9577A"/>
    <w:rsid w:val="00A95B29"/>
    <w:rsid w:val="00A96873"/>
    <w:rsid w:val="00A96C8E"/>
    <w:rsid w:val="00AA0095"/>
    <w:rsid w:val="00AA0C8B"/>
    <w:rsid w:val="00AA1330"/>
    <w:rsid w:val="00AA21FF"/>
    <w:rsid w:val="00AA34E0"/>
    <w:rsid w:val="00AA4949"/>
    <w:rsid w:val="00AA4E86"/>
    <w:rsid w:val="00AA5D41"/>
    <w:rsid w:val="00AA76AF"/>
    <w:rsid w:val="00AA780B"/>
    <w:rsid w:val="00AA7AAB"/>
    <w:rsid w:val="00AA7B5D"/>
    <w:rsid w:val="00AA7D2B"/>
    <w:rsid w:val="00AB0F58"/>
    <w:rsid w:val="00AB1B30"/>
    <w:rsid w:val="00AB5F26"/>
    <w:rsid w:val="00AB61BC"/>
    <w:rsid w:val="00AB6806"/>
    <w:rsid w:val="00AB719D"/>
    <w:rsid w:val="00AC023F"/>
    <w:rsid w:val="00AC2CF1"/>
    <w:rsid w:val="00AC2DC3"/>
    <w:rsid w:val="00AC41F3"/>
    <w:rsid w:val="00AC6915"/>
    <w:rsid w:val="00AC794E"/>
    <w:rsid w:val="00AC7D47"/>
    <w:rsid w:val="00AD2B1A"/>
    <w:rsid w:val="00AD2C3A"/>
    <w:rsid w:val="00AD39B9"/>
    <w:rsid w:val="00AD3FF5"/>
    <w:rsid w:val="00AD4903"/>
    <w:rsid w:val="00AD50DB"/>
    <w:rsid w:val="00AD5280"/>
    <w:rsid w:val="00AD6846"/>
    <w:rsid w:val="00AD7A8E"/>
    <w:rsid w:val="00AD7BAE"/>
    <w:rsid w:val="00AD7E0B"/>
    <w:rsid w:val="00AE088D"/>
    <w:rsid w:val="00AE0E97"/>
    <w:rsid w:val="00AE14FB"/>
    <w:rsid w:val="00AE3B76"/>
    <w:rsid w:val="00AE4763"/>
    <w:rsid w:val="00AE4914"/>
    <w:rsid w:val="00AE590B"/>
    <w:rsid w:val="00AE6C2A"/>
    <w:rsid w:val="00AE70C2"/>
    <w:rsid w:val="00AE762A"/>
    <w:rsid w:val="00AF06B7"/>
    <w:rsid w:val="00AF0A6E"/>
    <w:rsid w:val="00AF4B80"/>
    <w:rsid w:val="00AF4C33"/>
    <w:rsid w:val="00AF4F78"/>
    <w:rsid w:val="00AF5C4B"/>
    <w:rsid w:val="00AF6454"/>
    <w:rsid w:val="00AF77E5"/>
    <w:rsid w:val="00B0017F"/>
    <w:rsid w:val="00B02535"/>
    <w:rsid w:val="00B03B08"/>
    <w:rsid w:val="00B03B12"/>
    <w:rsid w:val="00B04144"/>
    <w:rsid w:val="00B0464F"/>
    <w:rsid w:val="00B049DB"/>
    <w:rsid w:val="00B05547"/>
    <w:rsid w:val="00B05A08"/>
    <w:rsid w:val="00B05DA0"/>
    <w:rsid w:val="00B07276"/>
    <w:rsid w:val="00B07EB0"/>
    <w:rsid w:val="00B111A0"/>
    <w:rsid w:val="00B11D58"/>
    <w:rsid w:val="00B131B4"/>
    <w:rsid w:val="00B13929"/>
    <w:rsid w:val="00B15385"/>
    <w:rsid w:val="00B15703"/>
    <w:rsid w:val="00B15E0B"/>
    <w:rsid w:val="00B17801"/>
    <w:rsid w:val="00B1788D"/>
    <w:rsid w:val="00B208D9"/>
    <w:rsid w:val="00B21D59"/>
    <w:rsid w:val="00B22E6D"/>
    <w:rsid w:val="00B234BE"/>
    <w:rsid w:val="00B23FB8"/>
    <w:rsid w:val="00B244CF"/>
    <w:rsid w:val="00B244FF"/>
    <w:rsid w:val="00B25066"/>
    <w:rsid w:val="00B269EB"/>
    <w:rsid w:val="00B26E68"/>
    <w:rsid w:val="00B27853"/>
    <w:rsid w:val="00B27AFF"/>
    <w:rsid w:val="00B27B43"/>
    <w:rsid w:val="00B30836"/>
    <w:rsid w:val="00B30D59"/>
    <w:rsid w:val="00B338ED"/>
    <w:rsid w:val="00B354C8"/>
    <w:rsid w:val="00B37CD9"/>
    <w:rsid w:val="00B40988"/>
    <w:rsid w:val="00B41722"/>
    <w:rsid w:val="00B41E39"/>
    <w:rsid w:val="00B41E6F"/>
    <w:rsid w:val="00B4302F"/>
    <w:rsid w:val="00B43CBB"/>
    <w:rsid w:val="00B44E33"/>
    <w:rsid w:val="00B45906"/>
    <w:rsid w:val="00B469A3"/>
    <w:rsid w:val="00B46A8A"/>
    <w:rsid w:val="00B46B2E"/>
    <w:rsid w:val="00B4759E"/>
    <w:rsid w:val="00B503DD"/>
    <w:rsid w:val="00B50543"/>
    <w:rsid w:val="00B51684"/>
    <w:rsid w:val="00B51B85"/>
    <w:rsid w:val="00B51EF7"/>
    <w:rsid w:val="00B534C1"/>
    <w:rsid w:val="00B606B3"/>
    <w:rsid w:val="00B60B10"/>
    <w:rsid w:val="00B611D2"/>
    <w:rsid w:val="00B6339E"/>
    <w:rsid w:val="00B644AA"/>
    <w:rsid w:val="00B64680"/>
    <w:rsid w:val="00B64723"/>
    <w:rsid w:val="00B6504B"/>
    <w:rsid w:val="00B65243"/>
    <w:rsid w:val="00B65532"/>
    <w:rsid w:val="00B7033E"/>
    <w:rsid w:val="00B70421"/>
    <w:rsid w:val="00B705B3"/>
    <w:rsid w:val="00B7094A"/>
    <w:rsid w:val="00B70D9E"/>
    <w:rsid w:val="00B71D4B"/>
    <w:rsid w:val="00B72232"/>
    <w:rsid w:val="00B72693"/>
    <w:rsid w:val="00B75FCF"/>
    <w:rsid w:val="00B7724E"/>
    <w:rsid w:val="00B7747F"/>
    <w:rsid w:val="00B77BB7"/>
    <w:rsid w:val="00B80796"/>
    <w:rsid w:val="00B80FC2"/>
    <w:rsid w:val="00B81160"/>
    <w:rsid w:val="00B81981"/>
    <w:rsid w:val="00B81D6F"/>
    <w:rsid w:val="00B82844"/>
    <w:rsid w:val="00B83202"/>
    <w:rsid w:val="00B833B4"/>
    <w:rsid w:val="00B86262"/>
    <w:rsid w:val="00B86D29"/>
    <w:rsid w:val="00B870FA"/>
    <w:rsid w:val="00B90B0F"/>
    <w:rsid w:val="00B90D74"/>
    <w:rsid w:val="00B90FA6"/>
    <w:rsid w:val="00B931B4"/>
    <w:rsid w:val="00B937B8"/>
    <w:rsid w:val="00B95861"/>
    <w:rsid w:val="00B96301"/>
    <w:rsid w:val="00B969ED"/>
    <w:rsid w:val="00B96CEC"/>
    <w:rsid w:val="00BA2699"/>
    <w:rsid w:val="00BA3A83"/>
    <w:rsid w:val="00BA44C1"/>
    <w:rsid w:val="00BA59A7"/>
    <w:rsid w:val="00BA71A4"/>
    <w:rsid w:val="00BB0E3E"/>
    <w:rsid w:val="00BB1195"/>
    <w:rsid w:val="00BB1650"/>
    <w:rsid w:val="00BB35E4"/>
    <w:rsid w:val="00BB392D"/>
    <w:rsid w:val="00BB3CBD"/>
    <w:rsid w:val="00BB6560"/>
    <w:rsid w:val="00BB7D10"/>
    <w:rsid w:val="00BC0C49"/>
    <w:rsid w:val="00BC1679"/>
    <w:rsid w:val="00BC2762"/>
    <w:rsid w:val="00BC2AA6"/>
    <w:rsid w:val="00BC55EE"/>
    <w:rsid w:val="00BC562A"/>
    <w:rsid w:val="00BC5666"/>
    <w:rsid w:val="00BC5E76"/>
    <w:rsid w:val="00BD07E6"/>
    <w:rsid w:val="00BD08D9"/>
    <w:rsid w:val="00BD17F1"/>
    <w:rsid w:val="00BD1C64"/>
    <w:rsid w:val="00BD3238"/>
    <w:rsid w:val="00BD4654"/>
    <w:rsid w:val="00BD4657"/>
    <w:rsid w:val="00BD4F54"/>
    <w:rsid w:val="00BD50F2"/>
    <w:rsid w:val="00BD5779"/>
    <w:rsid w:val="00BD594A"/>
    <w:rsid w:val="00BD62CE"/>
    <w:rsid w:val="00BD66EE"/>
    <w:rsid w:val="00BD682D"/>
    <w:rsid w:val="00BD7C3E"/>
    <w:rsid w:val="00BD7F41"/>
    <w:rsid w:val="00BE2696"/>
    <w:rsid w:val="00BE2701"/>
    <w:rsid w:val="00BE2A26"/>
    <w:rsid w:val="00BE3A9A"/>
    <w:rsid w:val="00BE6DC0"/>
    <w:rsid w:val="00BE77DF"/>
    <w:rsid w:val="00BF18DC"/>
    <w:rsid w:val="00BF1B09"/>
    <w:rsid w:val="00BF2051"/>
    <w:rsid w:val="00BF2666"/>
    <w:rsid w:val="00BF26F0"/>
    <w:rsid w:val="00BF39A7"/>
    <w:rsid w:val="00BF4792"/>
    <w:rsid w:val="00BF6165"/>
    <w:rsid w:val="00BF66FF"/>
    <w:rsid w:val="00BF6E4A"/>
    <w:rsid w:val="00BF7E84"/>
    <w:rsid w:val="00BF7F12"/>
    <w:rsid w:val="00C014AC"/>
    <w:rsid w:val="00C015B5"/>
    <w:rsid w:val="00C0222C"/>
    <w:rsid w:val="00C02F9C"/>
    <w:rsid w:val="00C03E97"/>
    <w:rsid w:val="00C04E0E"/>
    <w:rsid w:val="00C0639F"/>
    <w:rsid w:val="00C07A55"/>
    <w:rsid w:val="00C07E7F"/>
    <w:rsid w:val="00C100B4"/>
    <w:rsid w:val="00C11678"/>
    <w:rsid w:val="00C128B1"/>
    <w:rsid w:val="00C1309B"/>
    <w:rsid w:val="00C131B8"/>
    <w:rsid w:val="00C13249"/>
    <w:rsid w:val="00C13B8A"/>
    <w:rsid w:val="00C145F6"/>
    <w:rsid w:val="00C14890"/>
    <w:rsid w:val="00C175B3"/>
    <w:rsid w:val="00C178C0"/>
    <w:rsid w:val="00C17E9C"/>
    <w:rsid w:val="00C21920"/>
    <w:rsid w:val="00C21983"/>
    <w:rsid w:val="00C21E46"/>
    <w:rsid w:val="00C22098"/>
    <w:rsid w:val="00C23014"/>
    <w:rsid w:val="00C23BA8"/>
    <w:rsid w:val="00C24017"/>
    <w:rsid w:val="00C24732"/>
    <w:rsid w:val="00C25C16"/>
    <w:rsid w:val="00C26866"/>
    <w:rsid w:val="00C27BB9"/>
    <w:rsid w:val="00C31F48"/>
    <w:rsid w:val="00C31FCE"/>
    <w:rsid w:val="00C3279E"/>
    <w:rsid w:val="00C33374"/>
    <w:rsid w:val="00C33C2E"/>
    <w:rsid w:val="00C346E0"/>
    <w:rsid w:val="00C35304"/>
    <w:rsid w:val="00C36F1C"/>
    <w:rsid w:val="00C40AC8"/>
    <w:rsid w:val="00C40CFD"/>
    <w:rsid w:val="00C41B38"/>
    <w:rsid w:val="00C420F2"/>
    <w:rsid w:val="00C42246"/>
    <w:rsid w:val="00C43C57"/>
    <w:rsid w:val="00C43E09"/>
    <w:rsid w:val="00C43F8C"/>
    <w:rsid w:val="00C441D7"/>
    <w:rsid w:val="00C4530E"/>
    <w:rsid w:val="00C45758"/>
    <w:rsid w:val="00C45E89"/>
    <w:rsid w:val="00C46FAF"/>
    <w:rsid w:val="00C500B2"/>
    <w:rsid w:val="00C5183C"/>
    <w:rsid w:val="00C52E41"/>
    <w:rsid w:val="00C53F72"/>
    <w:rsid w:val="00C54619"/>
    <w:rsid w:val="00C55E58"/>
    <w:rsid w:val="00C56D8B"/>
    <w:rsid w:val="00C57494"/>
    <w:rsid w:val="00C57A52"/>
    <w:rsid w:val="00C57C52"/>
    <w:rsid w:val="00C60BD2"/>
    <w:rsid w:val="00C618C6"/>
    <w:rsid w:val="00C61933"/>
    <w:rsid w:val="00C62018"/>
    <w:rsid w:val="00C62239"/>
    <w:rsid w:val="00C62BDA"/>
    <w:rsid w:val="00C6303C"/>
    <w:rsid w:val="00C63674"/>
    <w:rsid w:val="00C6436F"/>
    <w:rsid w:val="00C64B4E"/>
    <w:rsid w:val="00C64C78"/>
    <w:rsid w:val="00C65F15"/>
    <w:rsid w:val="00C66098"/>
    <w:rsid w:val="00C66FE3"/>
    <w:rsid w:val="00C674A4"/>
    <w:rsid w:val="00C67D97"/>
    <w:rsid w:val="00C67DF3"/>
    <w:rsid w:val="00C70B9E"/>
    <w:rsid w:val="00C7166A"/>
    <w:rsid w:val="00C71B7F"/>
    <w:rsid w:val="00C71C14"/>
    <w:rsid w:val="00C71DA8"/>
    <w:rsid w:val="00C74FC1"/>
    <w:rsid w:val="00C75D0A"/>
    <w:rsid w:val="00C7604F"/>
    <w:rsid w:val="00C800D4"/>
    <w:rsid w:val="00C8147D"/>
    <w:rsid w:val="00C8170A"/>
    <w:rsid w:val="00C81F95"/>
    <w:rsid w:val="00C830C6"/>
    <w:rsid w:val="00C835B0"/>
    <w:rsid w:val="00C849F2"/>
    <w:rsid w:val="00C84F2B"/>
    <w:rsid w:val="00C931BA"/>
    <w:rsid w:val="00C931D9"/>
    <w:rsid w:val="00C964AF"/>
    <w:rsid w:val="00C9717C"/>
    <w:rsid w:val="00C97443"/>
    <w:rsid w:val="00C97702"/>
    <w:rsid w:val="00C97AF2"/>
    <w:rsid w:val="00CA1CA9"/>
    <w:rsid w:val="00CA1D3E"/>
    <w:rsid w:val="00CA308E"/>
    <w:rsid w:val="00CA36FA"/>
    <w:rsid w:val="00CA3EFA"/>
    <w:rsid w:val="00CA3F1F"/>
    <w:rsid w:val="00CA43D9"/>
    <w:rsid w:val="00CA4418"/>
    <w:rsid w:val="00CA44FC"/>
    <w:rsid w:val="00CA4E20"/>
    <w:rsid w:val="00CA5851"/>
    <w:rsid w:val="00CA690A"/>
    <w:rsid w:val="00CB05BB"/>
    <w:rsid w:val="00CB0837"/>
    <w:rsid w:val="00CB09E6"/>
    <w:rsid w:val="00CB0E77"/>
    <w:rsid w:val="00CB1C0B"/>
    <w:rsid w:val="00CB294E"/>
    <w:rsid w:val="00CB325B"/>
    <w:rsid w:val="00CB3268"/>
    <w:rsid w:val="00CB3C89"/>
    <w:rsid w:val="00CB62AA"/>
    <w:rsid w:val="00CB63C6"/>
    <w:rsid w:val="00CB7F8C"/>
    <w:rsid w:val="00CC02F7"/>
    <w:rsid w:val="00CC0548"/>
    <w:rsid w:val="00CC0882"/>
    <w:rsid w:val="00CC10A9"/>
    <w:rsid w:val="00CC2470"/>
    <w:rsid w:val="00CC255C"/>
    <w:rsid w:val="00CC2785"/>
    <w:rsid w:val="00CC3836"/>
    <w:rsid w:val="00CC3FB7"/>
    <w:rsid w:val="00CC5A1F"/>
    <w:rsid w:val="00CC5D63"/>
    <w:rsid w:val="00CC63D2"/>
    <w:rsid w:val="00CC65BE"/>
    <w:rsid w:val="00CC6809"/>
    <w:rsid w:val="00CC7A30"/>
    <w:rsid w:val="00CD009F"/>
    <w:rsid w:val="00CD026A"/>
    <w:rsid w:val="00CD02E3"/>
    <w:rsid w:val="00CD1860"/>
    <w:rsid w:val="00CD26E8"/>
    <w:rsid w:val="00CD2EE4"/>
    <w:rsid w:val="00CD3AC2"/>
    <w:rsid w:val="00CD4C5E"/>
    <w:rsid w:val="00CD4E0D"/>
    <w:rsid w:val="00CD4EE6"/>
    <w:rsid w:val="00CD57CE"/>
    <w:rsid w:val="00CD6344"/>
    <w:rsid w:val="00CD64A5"/>
    <w:rsid w:val="00CD64CB"/>
    <w:rsid w:val="00CD76D8"/>
    <w:rsid w:val="00CE1D63"/>
    <w:rsid w:val="00CE203F"/>
    <w:rsid w:val="00CE3AFD"/>
    <w:rsid w:val="00CE3C63"/>
    <w:rsid w:val="00CE6CE4"/>
    <w:rsid w:val="00CF0C56"/>
    <w:rsid w:val="00CF0D76"/>
    <w:rsid w:val="00CF0DC4"/>
    <w:rsid w:val="00CF1188"/>
    <w:rsid w:val="00CF13AD"/>
    <w:rsid w:val="00CF1FD8"/>
    <w:rsid w:val="00CF2451"/>
    <w:rsid w:val="00CF2ACE"/>
    <w:rsid w:val="00CF2EFA"/>
    <w:rsid w:val="00CF49C6"/>
    <w:rsid w:val="00CF4EE4"/>
    <w:rsid w:val="00CF5F77"/>
    <w:rsid w:val="00CF5FBF"/>
    <w:rsid w:val="00CF6F51"/>
    <w:rsid w:val="00D01100"/>
    <w:rsid w:val="00D018D1"/>
    <w:rsid w:val="00D01FEA"/>
    <w:rsid w:val="00D02654"/>
    <w:rsid w:val="00D02707"/>
    <w:rsid w:val="00D02E1D"/>
    <w:rsid w:val="00D034AD"/>
    <w:rsid w:val="00D03A7A"/>
    <w:rsid w:val="00D03BF6"/>
    <w:rsid w:val="00D042EA"/>
    <w:rsid w:val="00D04630"/>
    <w:rsid w:val="00D04D9A"/>
    <w:rsid w:val="00D052E4"/>
    <w:rsid w:val="00D0537B"/>
    <w:rsid w:val="00D0542D"/>
    <w:rsid w:val="00D05F22"/>
    <w:rsid w:val="00D070C8"/>
    <w:rsid w:val="00D070DA"/>
    <w:rsid w:val="00D07AE6"/>
    <w:rsid w:val="00D107C9"/>
    <w:rsid w:val="00D10DEB"/>
    <w:rsid w:val="00D123F8"/>
    <w:rsid w:val="00D142DF"/>
    <w:rsid w:val="00D14354"/>
    <w:rsid w:val="00D1439A"/>
    <w:rsid w:val="00D14F84"/>
    <w:rsid w:val="00D15F1C"/>
    <w:rsid w:val="00D16849"/>
    <w:rsid w:val="00D16BDD"/>
    <w:rsid w:val="00D16E1E"/>
    <w:rsid w:val="00D17140"/>
    <w:rsid w:val="00D20138"/>
    <w:rsid w:val="00D22668"/>
    <w:rsid w:val="00D22C73"/>
    <w:rsid w:val="00D22E8E"/>
    <w:rsid w:val="00D243EC"/>
    <w:rsid w:val="00D24BA0"/>
    <w:rsid w:val="00D27152"/>
    <w:rsid w:val="00D27514"/>
    <w:rsid w:val="00D27EEB"/>
    <w:rsid w:val="00D3065A"/>
    <w:rsid w:val="00D313F0"/>
    <w:rsid w:val="00D319A3"/>
    <w:rsid w:val="00D31B2E"/>
    <w:rsid w:val="00D320BB"/>
    <w:rsid w:val="00D3258E"/>
    <w:rsid w:val="00D3542C"/>
    <w:rsid w:val="00D35957"/>
    <w:rsid w:val="00D35987"/>
    <w:rsid w:val="00D36E7C"/>
    <w:rsid w:val="00D37633"/>
    <w:rsid w:val="00D4155F"/>
    <w:rsid w:val="00D419EB"/>
    <w:rsid w:val="00D42A8C"/>
    <w:rsid w:val="00D43048"/>
    <w:rsid w:val="00D44489"/>
    <w:rsid w:val="00D448C6"/>
    <w:rsid w:val="00D44BD7"/>
    <w:rsid w:val="00D4593A"/>
    <w:rsid w:val="00D45E98"/>
    <w:rsid w:val="00D50AD6"/>
    <w:rsid w:val="00D513CF"/>
    <w:rsid w:val="00D51747"/>
    <w:rsid w:val="00D54F60"/>
    <w:rsid w:val="00D5584E"/>
    <w:rsid w:val="00D5671C"/>
    <w:rsid w:val="00D56A6B"/>
    <w:rsid w:val="00D61CA3"/>
    <w:rsid w:val="00D61E9D"/>
    <w:rsid w:val="00D61F31"/>
    <w:rsid w:val="00D62106"/>
    <w:rsid w:val="00D62148"/>
    <w:rsid w:val="00D623B1"/>
    <w:rsid w:val="00D639D1"/>
    <w:rsid w:val="00D63F8B"/>
    <w:rsid w:val="00D6423C"/>
    <w:rsid w:val="00D64F3A"/>
    <w:rsid w:val="00D65013"/>
    <w:rsid w:val="00D65F80"/>
    <w:rsid w:val="00D66BBB"/>
    <w:rsid w:val="00D6701A"/>
    <w:rsid w:val="00D702B9"/>
    <w:rsid w:val="00D71412"/>
    <w:rsid w:val="00D71EF5"/>
    <w:rsid w:val="00D72090"/>
    <w:rsid w:val="00D73889"/>
    <w:rsid w:val="00D73E4C"/>
    <w:rsid w:val="00D73ECD"/>
    <w:rsid w:val="00D74C08"/>
    <w:rsid w:val="00D74EC4"/>
    <w:rsid w:val="00D760A8"/>
    <w:rsid w:val="00D763BD"/>
    <w:rsid w:val="00D76D0B"/>
    <w:rsid w:val="00D817EE"/>
    <w:rsid w:val="00D8188F"/>
    <w:rsid w:val="00D824DC"/>
    <w:rsid w:val="00D82881"/>
    <w:rsid w:val="00D83264"/>
    <w:rsid w:val="00D83540"/>
    <w:rsid w:val="00D83EF3"/>
    <w:rsid w:val="00D8423E"/>
    <w:rsid w:val="00D85622"/>
    <w:rsid w:val="00D868FD"/>
    <w:rsid w:val="00D87F05"/>
    <w:rsid w:val="00D92FE1"/>
    <w:rsid w:val="00D9341F"/>
    <w:rsid w:val="00D9486F"/>
    <w:rsid w:val="00D9510C"/>
    <w:rsid w:val="00D95F7C"/>
    <w:rsid w:val="00D9655D"/>
    <w:rsid w:val="00D9781B"/>
    <w:rsid w:val="00D978D2"/>
    <w:rsid w:val="00D97CD3"/>
    <w:rsid w:val="00D97E2C"/>
    <w:rsid w:val="00DA0DE7"/>
    <w:rsid w:val="00DA12D6"/>
    <w:rsid w:val="00DA1871"/>
    <w:rsid w:val="00DA2440"/>
    <w:rsid w:val="00DA3B77"/>
    <w:rsid w:val="00DA3E20"/>
    <w:rsid w:val="00DA4BBA"/>
    <w:rsid w:val="00DA4CE3"/>
    <w:rsid w:val="00DA5879"/>
    <w:rsid w:val="00DA6AFF"/>
    <w:rsid w:val="00DB0030"/>
    <w:rsid w:val="00DB00F9"/>
    <w:rsid w:val="00DB0160"/>
    <w:rsid w:val="00DB21FB"/>
    <w:rsid w:val="00DB2284"/>
    <w:rsid w:val="00DB3A24"/>
    <w:rsid w:val="00DB3B43"/>
    <w:rsid w:val="00DB3C1B"/>
    <w:rsid w:val="00DB40F2"/>
    <w:rsid w:val="00DB5D8E"/>
    <w:rsid w:val="00DB65C5"/>
    <w:rsid w:val="00DB745F"/>
    <w:rsid w:val="00DC0427"/>
    <w:rsid w:val="00DC1469"/>
    <w:rsid w:val="00DC199E"/>
    <w:rsid w:val="00DC1D82"/>
    <w:rsid w:val="00DC40CC"/>
    <w:rsid w:val="00DC4417"/>
    <w:rsid w:val="00DC4814"/>
    <w:rsid w:val="00DC4D9B"/>
    <w:rsid w:val="00DC4F63"/>
    <w:rsid w:val="00DC54AB"/>
    <w:rsid w:val="00DC589E"/>
    <w:rsid w:val="00DC6B81"/>
    <w:rsid w:val="00DC7A72"/>
    <w:rsid w:val="00DD093F"/>
    <w:rsid w:val="00DD09AA"/>
    <w:rsid w:val="00DD0E8A"/>
    <w:rsid w:val="00DD18C2"/>
    <w:rsid w:val="00DD215B"/>
    <w:rsid w:val="00DD21DF"/>
    <w:rsid w:val="00DD2CD9"/>
    <w:rsid w:val="00DD342E"/>
    <w:rsid w:val="00DD3A1E"/>
    <w:rsid w:val="00DD3D35"/>
    <w:rsid w:val="00DD4607"/>
    <w:rsid w:val="00DD5515"/>
    <w:rsid w:val="00DD623B"/>
    <w:rsid w:val="00DD6564"/>
    <w:rsid w:val="00DD7047"/>
    <w:rsid w:val="00DD7548"/>
    <w:rsid w:val="00DE01D1"/>
    <w:rsid w:val="00DE4311"/>
    <w:rsid w:val="00DE44C8"/>
    <w:rsid w:val="00DE450E"/>
    <w:rsid w:val="00DF06D9"/>
    <w:rsid w:val="00DF0C86"/>
    <w:rsid w:val="00DF1B5B"/>
    <w:rsid w:val="00DF2A47"/>
    <w:rsid w:val="00DF31ED"/>
    <w:rsid w:val="00DF3344"/>
    <w:rsid w:val="00DF38B0"/>
    <w:rsid w:val="00DF3C84"/>
    <w:rsid w:val="00DF3F5D"/>
    <w:rsid w:val="00DF4CE1"/>
    <w:rsid w:val="00DF7400"/>
    <w:rsid w:val="00DF7E8C"/>
    <w:rsid w:val="00E0130E"/>
    <w:rsid w:val="00E015E5"/>
    <w:rsid w:val="00E03398"/>
    <w:rsid w:val="00E04F6D"/>
    <w:rsid w:val="00E063AD"/>
    <w:rsid w:val="00E065EC"/>
    <w:rsid w:val="00E06E09"/>
    <w:rsid w:val="00E11BC2"/>
    <w:rsid w:val="00E12539"/>
    <w:rsid w:val="00E12DB8"/>
    <w:rsid w:val="00E136D7"/>
    <w:rsid w:val="00E13B68"/>
    <w:rsid w:val="00E1620F"/>
    <w:rsid w:val="00E16665"/>
    <w:rsid w:val="00E166B1"/>
    <w:rsid w:val="00E2006C"/>
    <w:rsid w:val="00E20FCE"/>
    <w:rsid w:val="00E212B6"/>
    <w:rsid w:val="00E22D31"/>
    <w:rsid w:val="00E22E15"/>
    <w:rsid w:val="00E2301F"/>
    <w:rsid w:val="00E248E1"/>
    <w:rsid w:val="00E2508E"/>
    <w:rsid w:val="00E27ACD"/>
    <w:rsid w:val="00E303E0"/>
    <w:rsid w:val="00E30638"/>
    <w:rsid w:val="00E30943"/>
    <w:rsid w:val="00E3141E"/>
    <w:rsid w:val="00E35370"/>
    <w:rsid w:val="00E3541D"/>
    <w:rsid w:val="00E35852"/>
    <w:rsid w:val="00E35F42"/>
    <w:rsid w:val="00E36396"/>
    <w:rsid w:val="00E365A4"/>
    <w:rsid w:val="00E37376"/>
    <w:rsid w:val="00E377D1"/>
    <w:rsid w:val="00E40636"/>
    <w:rsid w:val="00E413E8"/>
    <w:rsid w:val="00E41FB2"/>
    <w:rsid w:val="00E4341C"/>
    <w:rsid w:val="00E43659"/>
    <w:rsid w:val="00E44B8A"/>
    <w:rsid w:val="00E4503E"/>
    <w:rsid w:val="00E45EA5"/>
    <w:rsid w:val="00E50482"/>
    <w:rsid w:val="00E50C14"/>
    <w:rsid w:val="00E527E7"/>
    <w:rsid w:val="00E53120"/>
    <w:rsid w:val="00E54D0F"/>
    <w:rsid w:val="00E554E6"/>
    <w:rsid w:val="00E55CCE"/>
    <w:rsid w:val="00E56E05"/>
    <w:rsid w:val="00E60C97"/>
    <w:rsid w:val="00E62597"/>
    <w:rsid w:val="00E63273"/>
    <w:rsid w:val="00E63582"/>
    <w:rsid w:val="00E63F0E"/>
    <w:rsid w:val="00E6416B"/>
    <w:rsid w:val="00E6489A"/>
    <w:rsid w:val="00E64D08"/>
    <w:rsid w:val="00E65946"/>
    <w:rsid w:val="00E66180"/>
    <w:rsid w:val="00E66981"/>
    <w:rsid w:val="00E67134"/>
    <w:rsid w:val="00E70842"/>
    <w:rsid w:val="00E70873"/>
    <w:rsid w:val="00E716DB"/>
    <w:rsid w:val="00E727AF"/>
    <w:rsid w:val="00E7480B"/>
    <w:rsid w:val="00E74EAD"/>
    <w:rsid w:val="00E74FC4"/>
    <w:rsid w:val="00E76384"/>
    <w:rsid w:val="00E76BA1"/>
    <w:rsid w:val="00E8143D"/>
    <w:rsid w:val="00E81A69"/>
    <w:rsid w:val="00E822C9"/>
    <w:rsid w:val="00E82377"/>
    <w:rsid w:val="00E833EE"/>
    <w:rsid w:val="00E841D5"/>
    <w:rsid w:val="00E877B1"/>
    <w:rsid w:val="00E87ED2"/>
    <w:rsid w:val="00E90C6B"/>
    <w:rsid w:val="00E917F2"/>
    <w:rsid w:val="00E918A8"/>
    <w:rsid w:val="00E92144"/>
    <w:rsid w:val="00E93426"/>
    <w:rsid w:val="00E9480F"/>
    <w:rsid w:val="00E94D94"/>
    <w:rsid w:val="00E94FC4"/>
    <w:rsid w:val="00EA17DB"/>
    <w:rsid w:val="00EA4A98"/>
    <w:rsid w:val="00EA5391"/>
    <w:rsid w:val="00EA55DB"/>
    <w:rsid w:val="00EA5719"/>
    <w:rsid w:val="00EA6405"/>
    <w:rsid w:val="00EA671B"/>
    <w:rsid w:val="00EA76D4"/>
    <w:rsid w:val="00EA7B40"/>
    <w:rsid w:val="00EB0887"/>
    <w:rsid w:val="00EB09BE"/>
    <w:rsid w:val="00EB18A2"/>
    <w:rsid w:val="00EB21B9"/>
    <w:rsid w:val="00EB28F4"/>
    <w:rsid w:val="00EB2BA7"/>
    <w:rsid w:val="00EB3EC5"/>
    <w:rsid w:val="00EB59E7"/>
    <w:rsid w:val="00EB6BC0"/>
    <w:rsid w:val="00EB784B"/>
    <w:rsid w:val="00EC0D14"/>
    <w:rsid w:val="00EC2C09"/>
    <w:rsid w:val="00EC2E49"/>
    <w:rsid w:val="00EC536F"/>
    <w:rsid w:val="00EC60F5"/>
    <w:rsid w:val="00EC6A33"/>
    <w:rsid w:val="00EC6BE3"/>
    <w:rsid w:val="00ED04D6"/>
    <w:rsid w:val="00ED15E7"/>
    <w:rsid w:val="00ED2A4D"/>
    <w:rsid w:val="00ED2E52"/>
    <w:rsid w:val="00ED400D"/>
    <w:rsid w:val="00ED45F6"/>
    <w:rsid w:val="00ED5989"/>
    <w:rsid w:val="00ED6574"/>
    <w:rsid w:val="00ED6B87"/>
    <w:rsid w:val="00EE5CA7"/>
    <w:rsid w:val="00EE5F89"/>
    <w:rsid w:val="00EF0B5F"/>
    <w:rsid w:val="00EF28A1"/>
    <w:rsid w:val="00EF2B04"/>
    <w:rsid w:val="00EF2F10"/>
    <w:rsid w:val="00EF31B3"/>
    <w:rsid w:val="00EF369B"/>
    <w:rsid w:val="00EF4B7D"/>
    <w:rsid w:val="00EF62D5"/>
    <w:rsid w:val="00EF75DC"/>
    <w:rsid w:val="00EF790C"/>
    <w:rsid w:val="00F00B9D"/>
    <w:rsid w:val="00F00D83"/>
    <w:rsid w:val="00F01598"/>
    <w:rsid w:val="00F019E0"/>
    <w:rsid w:val="00F026FF"/>
    <w:rsid w:val="00F02BD3"/>
    <w:rsid w:val="00F03D00"/>
    <w:rsid w:val="00F0494E"/>
    <w:rsid w:val="00F06052"/>
    <w:rsid w:val="00F0648A"/>
    <w:rsid w:val="00F10E8B"/>
    <w:rsid w:val="00F118A9"/>
    <w:rsid w:val="00F12357"/>
    <w:rsid w:val="00F142D4"/>
    <w:rsid w:val="00F14475"/>
    <w:rsid w:val="00F1454E"/>
    <w:rsid w:val="00F15CA8"/>
    <w:rsid w:val="00F21479"/>
    <w:rsid w:val="00F23798"/>
    <w:rsid w:val="00F23A8B"/>
    <w:rsid w:val="00F248F1"/>
    <w:rsid w:val="00F2493C"/>
    <w:rsid w:val="00F25D58"/>
    <w:rsid w:val="00F25F29"/>
    <w:rsid w:val="00F26566"/>
    <w:rsid w:val="00F30FA2"/>
    <w:rsid w:val="00F3118E"/>
    <w:rsid w:val="00F31789"/>
    <w:rsid w:val="00F31DAA"/>
    <w:rsid w:val="00F31F9C"/>
    <w:rsid w:val="00F328BE"/>
    <w:rsid w:val="00F35C58"/>
    <w:rsid w:val="00F3657E"/>
    <w:rsid w:val="00F36F61"/>
    <w:rsid w:val="00F4279B"/>
    <w:rsid w:val="00F43923"/>
    <w:rsid w:val="00F44656"/>
    <w:rsid w:val="00F44F33"/>
    <w:rsid w:val="00F456C5"/>
    <w:rsid w:val="00F458D3"/>
    <w:rsid w:val="00F45CBB"/>
    <w:rsid w:val="00F46084"/>
    <w:rsid w:val="00F474D7"/>
    <w:rsid w:val="00F51940"/>
    <w:rsid w:val="00F52E54"/>
    <w:rsid w:val="00F53A56"/>
    <w:rsid w:val="00F53C0D"/>
    <w:rsid w:val="00F53C7C"/>
    <w:rsid w:val="00F56A2D"/>
    <w:rsid w:val="00F60201"/>
    <w:rsid w:val="00F60382"/>
    <w:rsid w:val="00F61484"/>
    <w:rsid w:val="00F61DBB"/>
    <w:rsid w:val="00F6245D"/>
    <w:rsid w:val="00F636A7"/>
    <w:rsid w:val="00F64116"/>
    <w:rsid w:val="00F64441"/>
    <w:rsid w:val="00F65849"/>
    <w:rsid w:val="00F66999"/>
    <w:rsid w:val="00F66E7B"/>
    <w:rsid w:val="00F673E0"/>
    <w:rsid w:val="00F6768C"/>
    <w:rsid w:val="00F67DC1"/>
    <w:rsid w:val="00F70AE5"/>
    <w:rsid w:val="00F7224D"/>
    <w:rsid w:val="00F72317"/>
    <w:rsid w:val="00F728B7"/>
    <w:rsid w:val="00F72FC6"/>
    <w:rsid w:val="00F73D75"/>
    <w:rsid w:val="00F74745"/>
    <w:rsid w:val="00F761B2"/>
    <w:rsid w:val="00F76B32"/>
    <w:rsid w:val="00F77E83"/>
    <w:rsid w:val="00F80655"/>
    <w:rsid w:val="00F82AE6"/>
    <w:rsid w:val="00F83579"/>
    <w:rsid w:val="00F83B5C"/>
    <w:rsid w:val="00F847BC"/>
    <w:rsid w:val="00F84B87"/>
    <w:rsid w:val="00F85CE2"/>
    <w:rsid w:val="00F867F3"/>
    <w:rsid w:val="00F868CB"/>
    <w:rsid w:val="00F902B9"/>
    <w:rsid w:val="00F93E47"/>
    <w:rsid w:val="00F95C41"/>
    <w:rsid w:val="00F95E09"/>
    <w:rsid w:val="00F978BB"/>
    <w:rsid w:val="00FA054E"/>
    <w:rsid w:val="00FA19F4"/>
    <w:rsid w:val="00FA1C08"/>
    <w:rsid w:val="00FA1E36"/>
    <w:rsid w:val="00FA20CE"/>
    <w:rsid w:val="00FA522B"/>
    <w:rsid w:val="00FB014F"/>
    <w:rsid w:val="00FB12D7"/>
    <w:rsid w:val="00FB15B0"/>
    <w:rsid w:val="00FB2F47"/>
    <w:rsid w:val="00FB39B2"/>
    <w:rsid w:val="00FB3A49"/>
    <w:rsid w:val="00FB3FA0"/>
    <w:rsid w:val="00FB43F3"/>
    <w:rsid w:val="00FB53C3"/>
    <w:rsid w:val="00FB5FDC"/>
    <w:rsid w:val="00FB7052"/>
    <w:rsid w:val="00FB70ED"/>
    <w:rsid w:val="00FB7B45"/>
    <w:rsid w:val="00FB7DEE"/>
    <w:rsid w:val="00FC01B1"/>
    <w:rsid w:val="00FC0E16"/>
    <w:rsid w:val="00FC0E63"/>
    <w:rsid w:val="00FC2BCB"/>
    <w:rsid w:val="00FC2D89"/>
    <w:rsid w:val="00FC2ECB"/>
    <w:rsid w:val="00FC3460"/>
    <w:rsid w:val="00FC4237"/>
    <w:rsid w:val="00FC6144"/>
    <w:rsid w:val="00FC62C9"/>
    <w:rsid w:val="00FC6DB4"/>
    <w:rsid w:val="00FC6F23"/>
    <w:rsid w:val="00FC7253"/>
    <w:rsid w:val="00FC7696"/>
    <w:rsid w:val="00FC7E65"/>
    <w:rsid w:val="00FC7E90"/>
    <w:rsid w:val="00FD001B"/>
    <w:rsid w:val="00FD09FE"/>
    <w:rsid w:val="00FD0A92"/>
    <w:rsid w:val="00FD1DA7"/>
    <w:rsid w:val="00FD34C2"/>
    <w:rsid w:val="00FD485F"/>
    <w:rsid w:val="00FD525D"/>
    <w:rsid w:val="00FD62C4"/>
    <w:rsid w:val="00FD7752"/>
    <w:rsid w:val="00FE23DA"/>
    <w:rsid w:val="00FE35E4"/>
    <w:rsid w:val="00FE36F2"/>
    <w:rsid w:val="00FE40B4"/>
    <w:rsid w:val="00FE4B61"/>
    <w:rsid w:val="00FE4E2D"/>
    <w:rsid w:val="00FE64B2"/>
    <w:rsid w:val="00FE6632"/>
    <w:rsid w:val="00FF05C5"/>
    <w:rsid w:val="00FF163C"/>
    <w:rsid w:val="00FF189F"/>
    <w:rsid w:val="00FF1A87"/>
    <w:rsid w:val="00FF2682"/>
    <w:rsid w:val="00FF31C6"/>
    <w:rsid w:val="00FF3437"/>
    <w:rsid w:val="00FF379D"/>
    <w:rsid w:val="00FF4838"/>
    <w:rsid w:val="00FF5D21"/>
    <w:rsid w:val="00FF681A"/>
    <w:rsid w:val="00FF6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EE7F09C"/>
  <w15:docId w15:val="{8BB0CB63-E33E-4BC7-ACEA-329B50C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emiHidden/>
    <w:qFormat/>
    <w:rsid w:val="00CD009F"/>
    <w:rPr>
      <w:lang w:val="en-GB"/>
    </w:rPr>
  </w:style>
  <w:style w:type="paragraph" w:styleId="Titolo1">
    <w:name w:val="heading 1"/>
    <w:basedOn w:val="Normale"/>
    <w:next w:val="Normale"/>
    <w:link w:val="Titolo1Carattere"/>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Titolo2">
    <w:name w:val="heading 2"/>
    <w:basedOn w:val="Normale"/>
    <w:next w:val="Normale"/>
    <w:link w:val="Titolo2Carattere"/>
    <w:qFormat/>
    <w:rsid w:val="00E527E7"/>
    <w:pPr>
      <w:keepNext/>
      <w:numPr>
        <w:ilvl w:val="1"/>
        <w:numId w:val="6"/>
      </w:numPr>
      <w:tabs>
        <w:tab w:val="clear" w:pos="567"/>
      </w:tabs>
      <w:spacing w:before="120" w:after="60" w:line="264" w:lineRule="auto"/>
      <w:ind w:left="1440" w:hanging="360"/>
      <w:jc w:val="both"/>
      <w:outlineLvl w:val="1"/>
    </w:pPr>
    <w:rPr>
      <w:rFonts w:ascii="Arial" w:eastAsiaTheme="majorEastAsia" w:hAnsi="Arial" w:cs="Arial"/>
      <w:color w:val="424477" w:themeColor="accent1" w:themeShade="BF"/>
      <w:sz w:val="24"/>
      <w:szCs w:val="24"/>
      <w:lang w:val="en-US"/>
    </w:rPr>
  </w:style>
  <w:style w:type="paragraph" w:styleId="Titolo3">
    <w:name w:val="heading 3"/>
    <w:basedOn w:val="Normale"/>
    <w:next w:val="Normale"/>
    <w:link w:val="Titolo3Carattere"/>
    <w:unhideWhenUsed/>
    <w:qFormat/>
    <w:rsid w:val="00100EA2"/>
    <w:pPr>
      <w:keepNext/>
      <w:keepLines/>
      <w:spacing w:before="40"/>
      <w:outlineLvl w:val="2"/>
    </w:pPr>
    <w:rPr>
      <w:rFonts w:asciiTheme="majorHAnsi" w:eastAsiaTheme="majorEastAsia" w:hAnsiTheme="majorHAnsi" w:cstheme="majorBidi"/>
      <w:color w:val="2C2D4F" w:themeColor="accent1" w:themeShade="7F"/>
      <w:sz w:val="24"/>
      <w:szCs w:val="24"/>
    </w:rPr>
  </w:style>
  <w:style w:type="paragraph" w:styleId="Titolo4">
    <w:name w:val="heading 4"/>
    <w:basedOn w:val="Normale"/>
    <w:next w:val="Normale"/>
    <w:link w:val="Titolo4Carattere"/>
    <w:unhideWhenUsed/>
    <w:qFormat/>
    <w:rsid w:val="00100EA2"/>
    <w:pPr>
      <w:keepNext/>
      <w:keepLines/>
      <w:spacing w:before="40"/>
      <w:outlineLvl w:val="3"/>
    </w:pPr>
    <w:rPr>
      <w:rFonts w:asciiTheme="majorHAnsi" w:eastAsiaTheme="majorEastAsia" w:hAnsiTheme="majorHAnsi" w:cstheme="majorBidi"/>
      <w:i/>
      <w:iCs/>
      <w:color w:val="424477" w:themeColor="accent1" w:themeShade="BF"/>
    </w:rPr>
  </w:style>
  <w:style w:type="paragraph" w:styleId="Titolo5">
    <w:name w:val="heading 5"/>
    <w:basedOn w:val="Normale"/>
    <w:next w:val="Normale"/>
    <w:link w:val="Titolo5Carattere"/>
    <w:qFormat/>
    <w:rsid w:val="00100EA2"/>
    <w:pPr>
      <w:tabs>
        <w:tab w:val="num" w:pos="1008"/>
      </w:tabs>
      <w:spacing w:before="240" w:after="60" w:line="264" w:lineRule="auto"/>
      <w:ind w:left="1008" w:hanging="1008"/>
      <w:jc w:val="both"/>
      <w:outlineLvl w:val="4"/>
    </w:pPr>
    <w:rPr>
      <w:rFonts w:ascii="Frutiger LT Com 55 Roman" w:eastAsia="Times New Roman" w:hAnsi="Frutiger LT Com 55 Roman" w:cs="Times New Roman"/>
      <w:szCs w:val="20"/>
      <w:lang w:val="it-IT" w:eastAsia="it-IT"/>
    </w:rPr>
  </w:style>
  <w:style w:type="paragraph" w:styleId="Titolo6">
    <w:name w:val="heading 6"/>
    <w:basedOn w:val="Normale"/>
    <w:next w:val="Normale"/>
    <w:link w:val="Titolo6Carattere"/>
    <w:qFormat/>
    <w:rsid w:val="00100EA2"/>
    <w:pPr>
      <w:tabs>
        <w:tab w:val="num" w:pos="1152"/>
      </w:tabs>
      <w:spacing w:before="240" w:after="60" w:line="264" w:lineRule="auto"/>
      <w:ind w:left="1152" w:hanging="1152"/>
      <w:jc w:val="both"/>
      <w:outlineLvl w:val="5"/>
    </w:pPr>
    <w:rPr>
      <w:rFonts w:ascii="Frutiger LT Com 55 Roman" w:eastAsia="Times New Roman" w:hAnsi="Frutiger LT Com 55 Roman" w:cs="Times New Roman"/>
      <w:i/>
      <w:szCs w:val="20"/>
      <w:lang w:val="it-IT" w:eastAsia="it-IT"/>
    </w:rPr>
  </w:style>
  <w:style w:type="paragraph" w:styleId="Titolo7">
    <w:name w:val="heading 7"/>
    <w:basedOn w:val="Normale"/>
    <w:next w:val="Normale"/>
    <w:link w:val="Titolo7Carattere"/>
    <w:qFormat/>
    <w:rsid w:val="00100EA2"/>
    <w:pPr>
      <w:tabs>
        <w:tab w:val="num" w:pos="1296"/>
      </w:tabs>
      <w:spacing w:before="240" w:after="60" w:line="264" w:lineRule="auto"/>
      <w:ind w:left="1296" w:hanging="1296"/>
      <w:jc w:val="both"/>
      <w:outlineLvl w:val="6"/>
    </w:pPr>
    <w:rPr>
      <w:rFonts w:ascii="Arial" w:eastAsia="Times New Roman" w:hAnsi="Arial" w:cs="Times New Roman"/>
      <w:szCs w:val="20"/>
      <w:lang w:val="it-IT" w:eastAsia="it-IT"/>
    </w:rPr>
  </w:style>
  <w:style w:type="paragraph" w:styleId="Titolo8">
    <w:name w:val="heading 8"/>
    <w:basedOn w:val="Normale"/>
    <w:next w:val="Normale"/>
    <w:link w:val="Titolo8Carattere"/>
    <w:qFormat/>
    <w:rsid w:val="00100EA2"/>
    <w:pPr>
      <w:tabs>
        <w:tab w:val="num" w:pos="1440"/>
      </w:tabs>
      <w:spacing w:before="240" w:after="60" w:line="264" w:lineRule="auto"/>
      <w:ind w:left="1440" w:hanging="1440"/>
      <w:jc w:val="both"/>
      <w:outlineLvl w:val="7"/>
    </w:pPr>
    <w:rPr>
      <w:rFonts w:ascii="Arial" w:eastAsia="Times New Roman" w:hAnsi="Arial" w:cs="Times New Roman"/>
      <w:i/>
      <w:szCs w:val="20"/>
      <w:lang w:val="it-IT" w:eastAsia="it-IT"/>
    </w:rPr>
  </w:style>
  <w:style w:type="paragraph" w:styleId="Titolo9">
    <w:name w:val="heading 9"/>
    <w:basedOn w:val="Normale"/>
    <w:next w:val="Normale"/>
    <w:link w:val="Titolo9Carattere"/>
    <w:qFormat/>
    <w:rsid w:val="00100EA2"/>
    <w:pPr>
      <w:tabs>
        <w:tab w:val="num" w:pos="1584"/>
      </w:tabs>
      <w:spacing w:before="240" w:after="60" w:line="264" w:lineRule="auto"/>
      <w:ind w:left="1584" w:hanging="1584"/>
      <w:jc w:val="both"/>
      <w:outlineLvl w:val="8"/>
    </w:pPr>
    <w:rPr>
      <w:rFonts w:ascii="Arial" w:eastAsia="Times New Roman" w:hAnsi="Arial" w:cs="Times New Roman"/>
      <w:b/>
      <w:i/>
      <w:sz w:val="1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ENTSO-E Table"/>
    <w:basedOn w:val="Tabellanormale"/>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e"/>
    <w:link w:val="textregularZchn"/>
    <w:qFormat/>
    <w:rsid w:val="00F46084"/>
    <w:pPr>
      <w:spacing w:after="120"/>
    </w:pPr>
  </w:style>
  <w:style w:type="paragraph" w:styleId="Intestazione">
    <w:name w:val="header"/>
    <w:basedOn w:val="Normale"/>
    <w:link w:val="IntestazioneCarattere"/>
    <w:unhideWhenUsed/>
    <w:rsid w:val="00B04144"/>
    <w:pPr>
      <w:tabs>
        <w:tab w:val="center" w:pos="4536"/>
        <w:tab w:val="right" w:pos="9072"/>
      </w:tabs>
    </w:pPr>
  </w:style>
  <w:style w:type="character" w:customStyle="1" w:styleId="IntestazioneCarattere">
    <w:name w:val="Intestazione Carattere"/>
    <w:basedOn w:val="Carpredefinitoparagrafo"/>
    <w:link w:val="Intestazione"/>
    <w:rsid w:val="00B04144"/>
  </w:style>
  <w:style w:type="paragraph" w:styleId="Pidipagina">
    <w:name w:val="footer"/>
    <w:basedOn w:val="Normale"/>
    <w:link w:val="PidipaginaCarattere"/>
    <w:rsid w:val="00B04144"/>
    <w:pPr>
      <w:tabs>
        <w:tab w:val="center" w:pos="4536"/>
        <w:tab w:val="right" w:pos="9072"/>
      </w:tabs>
    </w:pPr>
  </w:style>
  <w:style w:type="character" w:customStyle="1" w:styleId="PidipaginaCarattere">
    <w:name w:val="Piè di pagina Carattere"/>
    <w:basedOn w:val="Carpredefinitoparagrafo"/>
    <w:link w:val="Pidipagina"/>
    <w:rsid w:val="00CD009F"/>
    <w:rPr>
      <w:lang w:val="en-GB"/>
    </w:rPr>
  </w:style>
  <w:style w:type="paragraph" w:styleId="Testofumetto">
    <w:name w:val="Balloon Text"/>
    <w:basedOn w:val="Normale"/>
    <w:link w:val="TestofumettoCarattere"/>
    <w:unhideWhenUsed/>
    <w:rsid w:val="00B04144"/>
    <w:rPr>
      <w:rFonts w:ascii="Tahoma" w:hAnsi="Tahoma" w:cs="Tahoma"/>
      <w:sz w:val="16"/>
      <w:szCs w:val="16"/>
    </w:rPr>
  </w:style>
  <w:style w:type="character" w:customStyle="1" w:styleId="TestofumettoCarattere">
    <w:name w:val="Testo fumetto Carattere"/>
    <w:basedOn w:val="Carpredefinitoparagrafo"/>
    <w:link w:val="Testofumetto"/>
    <w:rsid w:val="00B04144"/>
    <w:rPr>
      <w:rFonts w:ascii="Tahoma" w:hAnsi="Tahoma" w:cs="Tahoma"/>
      <w:sz w:val="16"/>
      <w:szCs w:val="16"/>
    </w:rPr>
  </w:style>
  <w:style w:type="paragraph" w:customStyle="1" w:styleId="headlineheader">
    <w:name w:val="headline header"/>
    <w:basedOn w:val="textregular"/>
    <w:link w:val="headlineheaderZchn"/>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Testosegnaposto">
    <w:name w:val="Placeholder Text"/>
    <w:basedOn w:val="Carpredefinitoparagrafo"/>
    <w:uiPriority w:val="99"/>
    <w:semiHidden/>
    <w:rsid w:val="00903B95"/>
    <w:rPr>
      <w:color w:val="808080"/>
    </w:rPr>
  </w:style>
  <w:style w:type="paragraph" w:customStyle="1" w:styleId="headline1">
    <w:name w:val="headline 1"/>
    <w:basedOn w:val="textregular"/>
    <w:link w:val="headline1Zchn"/>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essunelenco"/>
    <w:uiPriority w:val="99"/>
    <w:rsid w:val="00D9486F"/>
    <w:pPr>
      <w:numPr>
        <w:numId w:val="1"/>
      </w:numPr>
    </w:pPr>
  </w:style>
  <w:style w:type="character" w:customStyle="1" w:styleId="Titolo1Carattere">
    <w:name w:val="Titolo 1 Carattere"/>
    <w:basedOn w:val="Carpredefinitoparagrafo"/>
    <w:link w:val="Titolo1"/>
    <w:rsid w:val="004B6993"/>
    <w:rPr>
      <w:rFonts w:asciiTheme="majorHAnsi" w:eastAsiaTheme="majorEastAsia" w:hAnsiTheme="majorHAnsi" w:cstheme="majorBidi"/>
      <w:b/>
      <w:bCs/>
      <w:color w:val="424477" w:themeColor="accent1" w:themeShade="BF"/>
      <w:sz w:val="28"/>
      <w:szCs w:val="28"/>
    </w:rPr>
  </w:style>
  <w:style w:type="paragraph" w:styleId="Sommario1">
    <w:name w:val="toc 1"/>
    <w:basedOn w:val="Normale"/>
    <w:next w:val="Normale"/>
    <w:autoRedefine/>
    <w:uiPriority w:val="39"/>
    <w:unhideWhenUsed/>
    <w:rsid w:val="00592A6D"/>
    <w:pPr>
      <w:tabs>
        <w:tab w:val="left" w:pos="440"/>
        <w:tab w:val="right" w:leader="dot" w:pos="9514"/>
      </w:tabs>
      <w:spacing w:after="100"/>
    </w:pPr>
    <w:rPr>
      <w:rFonts w:asciiTheme="majorHAnsi" w:hAnsiTheme="majorHAnsi"/>
    </w:rPr>
  </w:style>
  <w:style w:type="paragraph" w:styleId="Titolosommario">
    <w:name w:val="TOC Heading"/>
    <w:basedOn w:val="Titolo1"/>
    <w:next w:val="Normale"/>
    <w:uiPriority w:val="39"/>
    <w:unhideWhenUsed/>
    <w:qFormat/>
    <w:rsid w:val="004B6993"/>
    <w:pPr>
      <w:spacing w:line="276" w:lineRule="auto"/>
      <w:outlineLvl w:val="9"/>
    </w:pPr>
  </w:style>
  <w:style w:type="character" w:styleId="Collegamentoipertestuale">
    <w:name w:val="Hyperlink"/>
    <w:basedOn w:val="Carpredefinitoparagrafo"/>
    <w:uiPriority w:val="99"/>
    <w:rsid w:val="0099378F"/>
    <w:rPr>
      <w:color w:val="0000FF" w:themeColor="hyperlink"/>
      <w:u w:val="single"/>
    </w:rPr>
  </w:style>
  <w:style w:type="paragraph" w:customStyle="1" w:styleId="decisionhead">
    <w:name w:val="decision head"/>
    <w:basedOn w:val="textregular"/>
    <w:link w:val="decisionheadZchn"/>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essunelenco"/>
    <w:uiPriority w:val="99"/>
    <w:rsid w:val="00590A19"/>
    <w:pPr>
      <w:numPr>
        <w:numId w:val="2"/>
      </w:numPr>
    </w:pPr>
  </w:style>
  <w:style w:type="paragraph" w:customStyle="1" w:styleId="decisionbullet1">
    <w:name w:val="decision bullet 1"/>
    <w:basedOn w:val="textregular"/>
    <w:link w:val="decisionbullet1Zchn"/>
    <w:uiPriority w:val="3"/>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link w:val="decisionbullet2Zchn"/>
    <w:uiPriority w:val="3"/>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link w:val="headline3Zchn"/>
    <w:uiPriority w:val="2"/>
    <w:qFormat/>
    <w:rsid w:val="000F693C"/>
    <w:pPr>
      <w:spacing w:after="20"/>
      <w:outlineLvl w:val="2"/>
    </w:pPr>
    <w:rPr>
      <w:b/>
    </w:rPr>
  </w:style>
  <w:style w:type="numbering" w:customStyle="1" w:styleId="XXXNummerierung">
    <w:name w:val="XXX_Nummerierung"/>
    <w:basedOn w:val="Nessunelenco"/>
    <w:uiPriority w:val="99"/>
    <w:rsid w:val="00E7480B"/>
    <w:pPr>
      <w:numPr>
        <w:numId w:val="3"/>
      </w:numPr>
    </w:pPr>
  </w:style>
  <w:style w:type="paragraph" w:customStyle="1" w:styleId="textenumeration">
    <w:name w:val="text enumeration"/>
    <w:basedOn w:val="textregular"/>
    <w:link w:val="textenumerationZchn"/>
    <w:uiPriority w:val="1"/>
    <w:qFormat/>
    <w:rsid w:val="00E7480B"/>
    <w:pPr>
      <w:numPr>
        <w:numId w:val="3"/>
      </w:numPr>
      <w:contextualSpacing/>
    </w:pPr>
  </w:style>
  <w:style w:type="paragraph" w:customStyle="1" w:styleId="headline2">
    <w:name w:val="headline 2"/>
    <w:basedOn w:val="textregular"/>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essunelenco"/>
    <w:uiPriority w:val="99"/>
    <w:rsid w:val="000961F8"/>
    <w:pPr>
      <w:numPr>
        <w:numId w:val="4"/>
      </w:numPr>
    </w:pPr>
  </w:style>
  <w:style w:type="paragraph" w:customStyle="1" w:styleId="textbullets">
    <w:name w:val="text bullets"/>
    <w:basedOn w:val="textregular"/>
    <w:link w:val="textbulletsZchn"/>
    <w:uiPriority w:val="1"/>
    <w:qFormat/>
    <w:rsid w:val="000961F8"/>
    <w:pPr>
      <w:numPr>
        <w:numId w:val="4"/>
      </w:numPr>
      <w:contextualSpacing/>
    </w:pPr>
  </w:style>
  <w:style w:type="table" w:customStyle="1" w:styleId="EntsoeeinfacheTabelle">
    <w:name w:val="Entsoe | einfache Tabelle"/>
    <w:basedOn w:val="Tabellanormale"/>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Sommario3">
    <w:name w:val="toc 3"/>
    <w:basedOn w:val="Normale"/>
    <w:next w:val="Normale"/>
    <w:autoRedefine/>
    <w:uiPriority w:val="39"/>
    <w:unhideWhenUsed/>
    <w:rsid w:val="000F693C"/>
    <w:pPr>
      <w:spacing w:after="100"/>
      <w:ind w:left="440"/>
    </w:pPr>
  </w:style>
  <w:style w:type="paragraph" w:styleId="Sommario2">
    <w:name w:val="toc 2"/>
    <w:basedOn w:val="Normale"/>
    <w:next w:val="Normale"/>
    <w:autoRedefine/>
    <w:uiPriority w:val="39"/>
    <w:unhideWhenUsed/>
    <w:rsid w:val="008530D5"/>
    <w:pPr>
      <w:tabs>
        <w:tab w:val="left" w:pos="880"/>
        <w:tab w:val="right" w:leader="dot" w:pos="9514"/>
      </w:tabs>
      <w:spacing w:after="100"/>
      <w:ind w:left="220"/>
      <w:jc w:val="both"/>
    </w:pPr>
  </w:style>
  <w:style w:type="character" w:styleId="Rimandocommento">
    <w:name w:val="annotation reference"/>
    <w:basedOn w:val="Carpredefinitoparagrafo"/>
    <w:unhideWhenUsed/>
    <w:rsid w:val="00E377D1"/>
    <w:rPr>
      <w:sz w:val="16"/>
      <w:szCs w:val="16"/>
    </w:rPr>
  </w:style>
  <w:style w:type="paragraph" w:styleId="Testocommento">
    <w:name w:val="annotation text"/>
    <w:basedOn w:val="Normale"/>
    <w:link w:val="TestocommentoCarattere"/>
    <w:unhideWhenUsed/>
    <w:rsid w:val="00E377D1"/>
    <w:rPr>
      <w:sz w:val="20"/>
      <w:szCs w:val="20"/>
    </w:rPr>
  </w:style>
  <w:style w:type="character" w:customStyle="1" w:styleId="TestocommentoCarattere">
    <w:name w:val="Testo commento Carattere"/>
    <w:basedOn w:val="Carpredefinitoparagrafo"/>
    <w:link w:val="Testocommento"/>
    <w:rsid w:val="00E377D1"/>
    <w:rPr>
      <w:sz w:val="20"/>
      <w:szCs w:val="20"/>
      <w:lang w:val="en-GB"/>
    </w:rPr>
  </w:style>
  <w:style w:type="paragraph" w:styleId="Titolo">
    <w:name w:val="Title"/>
    <w:basedOn w:val="Normale"/>
    <w:next w:val="Normale"/>
    <w:link w:val="TitoloCarattere"/>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oloCarattere">
    <w:name w:val="Titolo Carattere"/>
    <w:basedOn w:val="Carpredefinitoparagrafo"/>
    <w:link w:val="Titolo"/>
    <w:uiPriority w:val="10"/>
    <w:rsid w:val="00E377D1"/>
    <w:rPr>
      <w:rFonts w:asciiTheme="majorHAnsi" w:eastAsiaTheme="majorEastAsia" w:hAnsiTheme="majorHAnsi" w:cstheme="majorBidi"/>
      <w:spacing w:val="-10"/>
      <w:kern w:val="28"/>
      <w:sz w:val="56"/>
      <w:szCs w:val="56"/>
      <w:lang w:val="fi-FI"/>
    </w:rPr>
  </w:style>
  <w:style w:type="paragraph" w:styleId="Testonotaapidipagina">
    <w:name w:val="footnote text"/>
    <w:aliases w:val="footnotes"/>
    <w:basedOn w:val="Normale"/>
    <w:link w:val="TestonotaapidipaginaCarattere"/>
    <w:unhideWhenUsed/>
    <w:rsid w:val="006A737C"/>
    <w:rPr>
      <w:sz w:val="20"/>
      <w:szCs w:val="20"/>
    </w:rPr>
  </w:style>
  <w:style w:type="character" w:customStyle="1" w:styleId="TestonotaapidipaginaCarattere">
    <w:name w:val="Testo nota a piè di pagina Carattere"/>
    <w:aliases w:val="footnotes Carattere"/>
    <w:basedOn w:val="Carpredefinitoparagrafo"/>
    <w:link w:val="Testonotaapidipagina"/>
    <w:rsid w:val="006A737C"/>
    <w:rPr>
      <w:sz w:val="20"/>
      <w:szCs w:val="20"/>
      <w:lang w:val="en-GB"/>
    </w:rPr>
  </w:style>
  <w:style w:type="character" w:styleId="Rimandonotaapidipagina">
    <w:name w:val="footnote reference"/>
    <w:basedOn w:val="Carpredefinitoparagrafo"/>
    <w:unhideWhenUsed/>
    <w:rsid w:val="006A737C"/>
    <w:rPr>
      <w:vertAlign w:val="superscript"/>
    </w:rPr>
  </w:style>
  <w:style w:type="paragraph" w:styleId="Soggettocommento">
    <w:name w:val="annotation subject"/>
    <w:basedOn w:val="Testocommento"/>
    <w:next w:val="Testocommento"/>
    <w:link w:val="SoggettocommentoCarattere"/>
    <w:unhideWhenUsed/>
    <w:rsid w:val="006A737C"/>
    <w:pPr>
      <w:spacing w:after="160"/>
    </w:pPr>
    <w:rPr>
      <w:b/>
      <w:bCs/>
      <w:lang w:val="fi-FI"/>
    </w:rPr>
  </w:style>
  <w:style w:type="character" w:customStyle="1" w:styleId="SoggettocommentoCarattere">
    <w:name w:val="Soggetto commento Carattere"/>
    <w:basedOn w:val="TestocommentoCarattere"/>
    <w:link w:val="Soggettocommento"/>
    <w:rsid w:val="006A737C"/>
    <w:rPr>
      <w:b/>
      <w:bCs/>
      <w:sz w:val="20"/>
      <w:szCs w:val="20"/>
      <w:lang w:val="fi-FI"/>
    </w:rPr>
  </w:style>
  <w:style w:type="character" w:customStyle="1" w:styleId="KommentintekstiChar">
    <w:name w:val="Kommentin teksti Char"/>
    <w:basedOn w:val="Carpredefinitoparagrafo"/>
    <w:uiPriority w:val="99"/>
    <w:rsid w:val="006A737C"/>
    <w:rPr>
      <w:sz w:val="20"/>
      <w:szCs w:val="20"/>
    </w:rPr>
  </w:style>
  <w:style w:type="paragraph" w:styleId="Paragrafoelenco">
    <w:name w:val="List Paragraph"/>
    <w:basedOn w:val="Normale"/>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Carpredefinitoparagrafo"/>
    <w:uiPriority w:val="99"/>
    <w:semiHidden/>
    <w:rsid w:val="006A737C"/>
    <w:rPr>
      <w:sz w:val="20"/>
      <w:szCs w:val="20"/>
    </w:rPr>
  </w:style>
  <w:style w:type="character" w:customStyle="1" w:styleId="descriptionid1siteid2571">
    <w:name w:val="descriptionid1siteid2571"/>
    <w:basedOn w:val="Carpredefinitoparagrafo"/>
    <w:rsid w:val="006A737C"/>
    <w:rPr>
      <w:rFonts w:ascii="Arial" w:hAnsi="Arial" w:cs="Arial" w:hint="default"/>
      <w:color w:val="666666"/>
      <w:sz w:val="18"/>
      <w:szCs w:val="18"/>
    </w:rPr>
  </w:style>
  <w:style w:type="paragraph" w:customStyle="1" w:styleId="Normln1">
    <w:name w:val="Normální1"/>
    <w:aliases w:val="ČEPS Arial"/>
    <w:basedOn w:val="Normale"/>
    <w:rsid w:val="006A737C"/>
    <w:rPr>
      <w:rFonts w:ascii="Calibri" w:hAnsi="Calibri" w:cs="Times New Roman"/>
      <w:lang w:val="pl-PL"/>
    </w:rPr>
  </w:style>
  <w:style w:type="character" w:styleId="Collegamentovisitato">
    <w:name w:val="FollowedHyperlink"/>
    <w:basedOn w:val="Carpredefinitoparagrafo"/>
    <w:unhideWhenUsed/>
    <w:rsid w:val="006A737C"/>
    <w:rPr>
      <w:color w:val="800080" w:themeColor="followedHyperlink"/>
      <w:u w:val="single"/>
    </w:rPr>
  </w:style>
  <w:style w:type="paragraph" w:styleId="Revisione">
    <w:name w:val="Revision"/>
    <w:hidden/>
    <w:uiPriority w:val="99"/>
    <w:semiHidden/>
    <w:rsid w:val="006A737C"/>
    <w:rPr>
      <w:lang w:val="fi-FI"/>
    </w:rPr>
  </w:style>
  <w:style w:type="character" w:customStyle="1" w:styleId="textregularZchn">
    <w:name w:val="text regular Zchn"/>
    <w:basedOn w:val="Carpredefinitoparagrafo"/>
    <w:link w:val="textregular"/>
    <w:locked/>
    <w:rsid w:val="00FA1C08"/>
    <w:rPr>
      <w:lang w:val="en-GB"/>
    </w:rPr>
  </w:style>
  <w:style w:type="character" w:customStyle="1" w:styleId="Titolo2Carattere">
    <w:name w:val="Titolo 2 Carattere"/>
    <w:basedOn w:val="Carpredefinitoparagrafo"/>
    <w:link w:val="Titolo2"/>
    <w:rsid w:val="00E527E7"/>
    <w:rPr>
      <w:rFonts w:ascii="Arial" w:eastAsiaTheme="majorEastAsia" w:hAnsi="Arial" w:cs="Arial"/>
      <w:color w:val="424477" w:themeColor="accent1" w:themeShade="BF"/>
      <w:sz w:val="24"/>
      <w:szCs w:val="24"/>
      <w:lang w:val="en-US"/>
    </w:rPr>
  </w:style>
  <w:style w:type="character" w:customStyle="1" w:styleId="Titolo3Carattere">
    <w:name w:val="Titolo 3 Carattere"/>
    <w:basedOn w:val="Carpredefinitoparagrafo"/>
    <w:link w:val="Titolo3"/>
    <w:semiHidden/>
    <w:rsid w:val="00100EA2"/>
    <w:rPr>
      <w:rFonts w:asciiTheme="majorHAnsi" w:eastAsiaTheme="majorEastAsia" w:hAnsiTheme="majorHAnsi" w:cstheme="majorBidi"/>
      <w:color w:val="2C2D4F" w:themeColor="accent1" w:themeShade="7F"/>
      <w:sz w:val="24"/>
      <w:szCs w:val="24"/>
      <w:lang w:val="en-GB"/>
    </w:rPr>
  </w:style>
  <w:style w:type="character" w:customStyle="1" w:styleId="Titolo4Carattere">
    <w:name w:val="Titolo 4 Carattere"/>
    <w:basedOn w:val="Carpredefinitoparagrafo"/>
    <w:link w:val="Titolo4"/>
    <w:rsid w:val="00100EA2"/>
    <w:rPr>
      <w:rFonts w:asciiTheme="majorHAnsi" w:eastAsiaTheme="majorEastAsia" w:hAnsiTheme="majorHAnsi" w:cstheme="majorBidi"/>
      <w:i/>
      <w:iCs/>
      <w:color w:val="424477" w:themeColor="accent1" w:themeShade="BF"/>
      <w:lang w:val="en-GB"/>
    </w:rPr>
  </w:style>
  <w:style w:type="character" w:customStyle="1" w:styleId="Titolo5Carattere">
    <w:name w:val="Titolo 5 Carattere"/>
    <w:basedOn w:val="Carpredefinitoparagrafo"/>
    <w:link w:val="Titolo5"/>
    <w:rsid w:val="00100EA2"/>
    <w:rPr>
      <w:rFonts w:ascii="Frutiger LT Com 55 Roman" w:eastAsia="Times New Roman" w:hAnsi="Frutiger LT Com 55 Roman" w:cs="Times New Roman"/>
      <w:szCs w:val="20"/>
      <w:lang w:val="it-IT" w:eastAsia="it-IT"/>
    </w:rPr>
  </w:style>
  <w:style w:type="character" w:customStyle="1" w:styleId="Titolo6Carattere">
    <w:name w:val="Titolo 6 Carattere"/>
    <w:basedOn w:val="Carpredefinitoparagrafo"/>
    <w:link w:val="Titolo6"/>
    <w:rsid w:val="00100EA2"/>
    <w:rPr>
      <w:rFonts w:ascii="Frutiger LT Com 55 Roman" w:eastAsia="Times New Roman" w:hAnsi="Frutiger LT Com 55 Roman" w:cs="Times New Roman"/>
      <w:i/>
      <w:szCs w:val="20"/>
      <w:lang w:val="it-IT" w:eastAsia="it-IT"/>
    </w:rPr>
  </w:style>
  <w:style w:type="character" w:customStyle="1" w:styleId="Titolo7Carattere">
    <w:name w:val="Titolo 7 Carattere"/>
    <w:basedOn w:val="Carpredefinitoparagrafo"/>
    <w:link w:val="Titolo7"/>
    <w:rsid w:val="00100EA2"/>
    <w:rPr>
      <w:rFonts w:ascii="Arial" w:eastAsia="Times New Roman" w:hAnsi="Arial" w:cs="Times New Roman"/>
      <w:szCs w:val="20"/>
      <w:lang w:val="it-IT" w:eastAsia="it-IT"/>
    </w:rPr>
  </w:style>
  <w:style w:type="character" w:customStyle="1" w:styleId="Titolo8Carattere">
    <w:name w:val="Titolo 8 Carattere"/>
    <w:basedOn w:val="Carpredefinitoparagrafo"/>
    <w:link w:val="Titolo8"/>
    <w:rsid w:val="00100EA2"/>
    <w:rPr>
      <w:rFonts w:ascii="Arial" w:eastAsia="Times New Roman" w:hAnsi="Arial" w:cs="Times New Roman"/>
      <w:i/>
      <w:szCs w:val="20"/>
      <w:lang w:val="it-IT" w:eastAsia="it-IT"/>
    </w:rPr>
  </w:style>
  <w:style w:type="character" w:customStyle="1" w:styleId="Titolo9Carattere">
    <w:name w:val="Titolo 9 Carattere"/>
    <w:basedOn w:val="Carpredefinitoparagrafo"/>
    <w:link w:val="Titolo9"/>
    <w:rsid w:val="00100EA2"/>
    <w:rPr>
      <w:rFonts w:ascii="Arial" w:eastAsia="Times New Roman" w:hAnsi="Arial" w:cs="Times New Roman"/>
      <w:b/>
      <w:i/>
      <w:sz w:val="18"/>
      <w:szCs w:val="20"/>
      <w:lang w:val="it-IT" w:eastAsia="it-IT"/>
    </w:rPr>
  </w:style>
  <w:style w:type="character" w:customStyle="1" w:styleId="headlineheaderZchn">
    <w:name w:val="headline header Zchn"/>
    <w:basedOn w:val="Carpredefinitoparagrafo"/>
    <w:link w:val="headlineheader"/>
    <w:rsid w:val="00100EA2"/>
    <w:rPr>
      <w:rFonts w:asciiTheme="majorHAnsi" w:hAnsiTheme="majorHAnsi" w:cstheme="majorHAnsi"/>
      <w:b/>
      <w:color w:val="23236E" w:themeColor="text2"/>
      <w:sz w:val="57"/>
      <w:szCs w:val="57"/>
      <w:lang w:val="en-GB"/>
    </w:rPr>
  </w:style>
  <w:style w:type="paragraph" w:customStyle="1" w:styleId="exampleheaderdate">
    <w:name w:val="example header date"/>
    <w:basedOn w:val="headlineheader"/>
    <w:link w:val="exampleheaderdateZchn"/>
    <w:semiHidden/>
    <w:rsid w:val="00100EA2"/>
    <w:pPr>
      <w:spacing w:after="380" w:line="340" w:lineRule="exact"/>
    </w:pPr>
    <w:rPr>
      <w:rFonts w:ascii="Arial" w:eastAsia="Times New Roman" w:hAnsi="Arial" w:cs="Times New Roman"/>
      <w:b w:val="0"/>
      <w:color w:val="23236E"/>
      <w:sz w:val="24"/>
      <w:szCs w:val="24"/>
      <w:lang w:eastAsia="de-DE"/>
    </w:rPr>
  </w:style>
  <w:style w:type="character" w:customStyle="1" w:styleId="exampleheaderdateZchn">
    <w:name w:val="example header date Zchn"/>
    <w:basedOn w:val="headlineheaderZchn"/>
    <w:link w:val="exampleheaderdate"/>
    <w:semiHidden/>
    <w:rsid w:val="00100EA2"/>
    <w:rPr>
      <w:rFonts w:ascii="Arial" w:eastAsia="Times New Roman" w:hAnsi="Arial" w:cs="Times New Roman"/>
      <w:b w:val="0"/>
      <w:color w:val="23236E"/>
      <w:sz w:val="24"/>
      <w:szCs w:val="24"/>
      <w:lang w:val="en-GB" w:eastAsia="de-DE"/>
    </w:rPr>
  </w:style>
  <w:style w:type="paragraph" w:customStyle="1" w:styleId="HEADERexample">
    <w:name w:val="HEADER example"/>
    <w:semiHidden/>
    <w:rsid w:val="00100EA2"/>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Carpredefinitoparagrafo"/>
    <w:uiPriority w:val="2"/>
    <w:qFormat/>
    <w:rsid w:val="00100EA2"/>
    <w:rPr>
      <w:rFonts w:ascii="Times New Roman" w:hAnsi="Times New Roman"/>
      <w:sz w:val="22"/>
      <w:lang w:val="en-GB"/>
    </w:rPr>
  </w:style>
  <w:style w:type="paragraph" w:customStyle="1" w:styleId="Day14pt">
    <w:name w:val="Day 14 pt"/>
    <w:basedOn w:val="exampleheaderdate"/>
    <w:next w:val="Normale"/>
    <w:link w:val="Day14ptZchn1"/>
    <w:semiHidden/>
    <w:rsid w:val="00100EA2"/>
    <w:pPr>
      <w:spacing w:after="120"/>
    </w:pPr>
    <w:rPr>
      <w:b/>
      <w:sz w:val="28"/>
      <w:szCs w:val="28"/>
    </w:rPr>
  </w:style>
  <w:style w:type="character" w:customStyle="1" w:styleId="Day14ptZchn1">
    <w:name w:val="Day 14 pt Zchn1"/>
    <w:basedOn w:val="exampleheaderdateZchn"/>
    <w:link w:val="Day14pt"/>
    <w:semiHidden/>
    <w:rsid w:val="00100EA2"/>
    <w:rPr>
      <w:rFonts w:ascii="Arial" w:eastAsia="Times New Roman" w:hAnsi="Arial" w:cs="Times New Roman"/>
      <w:b/>
      <w:color w:val="23236E"/>
      <w:sz w:val="28"/>
      <w:szCs w:val="28"/>
      <w:lang w:val="en-GB" w:eastAsia="de-DE"/>
    </w:rPr>
  </w:style>
  <w:style w:type="character" w:customStyle="1" w:styleId="Day14ptZchn">
    <w:name w:val="Day 14 pt Zchn"/>
    <w:basedOn w:val="exampleheaderdateZchn"/>
    <w:rsid w:val="00100EA2"/>
    <w:rPr>
      <w:rFonts w:ascii="Arial" w:eastAsia="Times New Roman" w:hAnsi="Arial" w:cs="Times New Roman"/>
      <w:b w:val="0"/>
      <w:color w:val="23236E"/>
      <w:sz w:val="24"/>
      <w:szCs w:val="24"/>
      <w:lang w:val="en-GB" w:eastAsia="de-DE"/>
    </w:rPr>
  </w:style>
  <w:style w:type="character" w:customStyle="1" w:styleId="headline1Zchn">
    <w:name w:val="headline 1 Zchn"/>
    <w:basedOn w:val="Carpredefinitoparagrafo"/>
    <w:link w:val="headline1"/>
    <w:rsid w:val="00100EA2"/>
    <w:rPr>
      <w:rFonts w:ascii="Times New Roman" w:hAnsi="Times New Roman" w:cstheme="majorHAnsi"/>
      <w:b/>
      <w:color w:val="23236E" w:themeColor="text2"/>
      <w:sz w:val="24"/>
      <w:szCs w:val="28"/>
      <w:lang w:val="en-GB"/>
    </w:rPr>
  </w:style>
  <w:style w:type="paragraph" w:customStyle="1" w:styleId="tablehead">
    <w:name w:val="table head"/>
    <w:basedOn w:val="exampleheaderdate"/>
    <w:link w:val="tableheadZchn"/>
    <w:uiPriority w:val="2"/>
    <w:qFormat/>
    <w:rsid w:val="00100EA2"/>
    <w:rPr>
      <w:b/>
      <w:sz w:val="28"/>
      <w:szCs w:val="28"/>
    </w:rPr>
  </w:style>
  <w:style w:type="character" w:customStyle="1" w:styleId="tableheadZchn">
    <w:name w:val="table head Zchn"/>
    <w:basedOn w:val="exampleheaderdateZchn"/>
    <w:link w:val="tablehead"/>
    <w:uiPriority w:val="2"/>
    <w:rsid w:val="00100EA2"/>
    <w:rPr>
      <w:rFonts w:ascii="Arial" w:eastAsia="Times New Roman" w:hAnsi="Arial" w:cs="Times New Roman"/>
      <w:b/>
      <w:color w:val="23236E"/>
      <w:sz w:val="28"/>
      <w:szCs w:val="28"/>
      <w:lang w:val="en-GB" w:eastAsia="de-DE"/>
    </w:rPr>
  </w:style>
  <w:style w:type="character" w:customStyle="1" w:styleId="decisionheadZchn">
    <w:name w:val="decision head Zchn"/>
    <w:basedOn w:val="Carpredefinitoparagrafo"/>
    <w:link w:val="decisionhead"/>
    <w:uiPriority w:val="3"/>
    <w:rsid w:val="00100EA2"/>
    <w:rPr>
      <w:rFonts w:asciiTheme="majorHAnsi" w:hAnsiTheme="majorHAnsi" w:cstheme="majorHAnsi"/>
      <w:b/>
      <w:color w:val="23236E" w:themeColor="text2"/>
      <w:sz w:val="24"/>
      <w:szCs w:val="24"/>
      <w:shd w:val="clear" w:color="auto" w:fill="B4B4C8" w:themeFill="accent4"/>
      <w:lang w:val="en-GB"/>
    </w:rPr>
  </w:style>
  <w:style w:type="character" w:customStyle="1" w:styleId="headline3Zchn">
    <w:name w:val="headline 3 Zchn"/>
    <w:basedOn w:val="textregularZchn"/>
    <w:link w:val="headline3"/>
    <w:rsid w:val="00100EA2"/>
    <w:rPr>
      <w:b/>
      <w:lang w:val="en-GB"/>
    </w:rPr>
  </w:style>
  <w:style w:type="character" w:customStyle="1" w:styleId="textenumerationZchn">
    <w:name w:val="text enumeration Zchn"/>
    <w:basedOn w:val="textregularZchn"/>
    <w:link w:val="textenumeration"/>
    <w:uiPriority w:val="1"/>
    <w:rsid w:val="00100EA2"/>
    <w:rPr>
      <w:lang w:val="en-GB"/>
    </w:rPr>
  </w:style>
  <w:style w:type="character" w:customStyle="1" w:styleId="textbulletsZchn">
    <w:name w:val="text bullets Zchn"/>
    <w:basedOn w:val="textregularZchn"/>
    <w:link w:val="textbullets"/>
    <w:uiPriority w:val="1"/>
    <w:rsid w:val="00100EA2"/>
    <w:rPr>
      <w:lang w:val="en-GB"/>
    </w:rPr>
  </w:style>
  <w:style w:type="character" w:customStyle="1" w:styleId="decisionbullet1Zchn">
    <w:name w:val="decision bullet 1 Zchn"/>
    <w:basedOn w:val="Carpredefinitoparagrafo"/>
    <w:link w:val="decisionbullet1"/>
    <w:uiPriority w:val="3"/>
    <w:rsid w:val="00100EA2"/>
    <w:rPr>
      <w:shd w:val="clear" w:color="auto" w:fill="B4B4C8" w:themeFill="accent4"/>
      <w:lang w:val="en-GB"/>
    </w:rPr>
  </w:style>
  <w:style w:type="character" w:customStyle="1" w:styleId="decisionbullet2Zchn">
    <w:name w:val="decision bullet 2 Zchn"/>
    <w:basedOn w:val="decisionbullet1Zchn"/>
    <w:link w:val="decisionbullet2"/>
    <w:uiPriority w:val="3"/>
    <w:rsid w:val="00100EA2"/>
    <w:rPr>
      <w:shd w:val="clear" w:color="auto" w:fill="B4B4C8" w:themeFill="accent4"/>
      <w:lang w:val="en-GB"/>
    </w:rPr>
  </w:style>
  <w:style w:type="paragraph" w:customStyle="1" w:styleId="captions">
    <w:name w:val="captions"/>
    <w:next w:val="textregular"/>
    <w:uiPriority w:val="2"/>
    <w:qFormat/>
    <w:rsid w:val="00100EA2"/>
    <w:pPr>
      <w:spacing w:after="120"/>
    </w:pPr>
    <w:rPr>
      <w:rFonts w:ascii="Times New Roman" w:eastAsia="Times New Roman" w:hAnsi="Times New Roman" w:cs="Times New Roman"/>
      <w:i/>
      <w:szCs w:val="24"/>
      <w:lang w:val="en-GB" w:eastAsia="de-DE"/>
    </w:rPr>
  </w:style>
  <w:style w:type="paragraph" w:styleId="Intestazionenota">
    <w:name w:val="Note Heading"/>
    <w:basedOn w:val="Normale"/>
    <w:next w:val="Normale"/>
    <w:link w:val="IntestazionenotaCarattere"/>
    <w:semiHidden/>
    <w:rsid w:val="00100EA2"/>
    <w:rPr>
      <w:rFonts w:ascii="Times New Roman" w:eastAsia="Times New Roman" w:hAnsi="Times New Roman" w:cs="Times New Roman"/>
      <w:sz w:val="19"/>
      <w:szCs w:val="24"/>
      <w:lang w:val="de-DE" w:eastAsia="de-DE"/>
    </w:rPr>
  </w:style>
  <w:style w:type="character" w:customStyle="1" w:styleId="IntestazionenotaCarattere">
    <w:name w:val="Intestazione nota Carattere"/>
    <w:basedOn w:val="Carpredefinitoparagrafo"/>
    <w:link w:val="Intestazionenota"/>
    <w:semiHidden/>
    <w:rsid w:val="00100EA2"/>
    <w:rPr>
      <w:rFonts w:ascii="Times New Roman" w:eastAsia="Times New Roman" w:hAnsi="Times New Roman" w:cs="Times New Roman"/>
      <w:sz w:val="19"/>
      <w:szCs w:val="24"/>
      <w:lang w:eastAsia="de-DE"/>
    </w:rPr>
  </w:style>
  <w:style w:type="paragraph" w:styleId="Testonotadichiusura">
    <w:name w:val="endnote text"/>
    <w:basedOn w:val="Normale"/>
    <w:link w:val="TestonotadichiusuraCarattere"/>
    <w:semiHidden/>
    <w:rsid w:val="00100EA2"/>
    <w:rPr>
      <w:rFonts w:ascii="Times New Roman" w:eastAsia="Times New Roman" w:hAnsi="Times New Roman" w:cs="Times New Roman"/>
      <w:sz w:val="19"/>
      <w:szCs w:val="20"/>
      <w:lang w:val="de-DE" w:eastAsia="de-DE"/>
    </w:rPr>
  </w:style>
  <w:style w:type="character" w:customStyle="1" w:styleId="TestonotadichiusuraCarattere">
    <w:name w:val="Testo nota di chiusura Carattere"/>
    <w:basedOn w:val="Carpredefinitoparagrafo"/>
    <w:link w:val="Testonotadichiusura"/>
    <w:semiHidden/>
    <w:rsid w:val="00100EA2"/>
    <w:rPr>
      <w:rFonts w:ascii="Times New Roman" w:eastAsia="Times New Roman" w:hAnsi="Times New Roman" w:cs="Times New Roman"/>
      <w:sz w:val="19"/>
      <w:szCs w:val="20"/>
      <w:lang w:eastAsia="de-DE"/>
    </w:rPr>
  </w:style>
  <w:style w:type="character" w:styleId="Rimandonotadichiusura">
    <w:name w:val="endnote reference"/>
    <w:basedOn w:val="Carpredefinitoparagrafo"/>
    <w:semiHidden/>
    <w:rsid w:val="00100EA2"/>
    <w:rPr>
      <w:vertAlign w:val="superscript"/>
    </w:rPr>
  </w:style>
  <w:style w:type="paragraph" w:styleId="Didascalia">
    <w:name w:val="caption"/>
    <w:basedOn w:val="Normale"/>
    <w:next w:val="Normale"/>
    <w:unhideWhenUsed/>
    <w:qFormat/>
    <w:rsid w:val="00100EA2"/>
    <w:pPr>
      <w:spacing w:after="200"/>
      <w:jc w:val="both"/>
    </w:pPr>
    <w:rPr>
      <w:rFonts w:ascii="Frutiger LT Com 55 Roman" w:eastAsia="Times New Roman" w:hAnsi="Frutiger LT Com 55 Roman" w:cs="Times New Roman"/>
      <w:b/>
      <w:bCs/>
      <w:color w:val="585C9F" w:themeColor="accent1"/>
      <w:sz w:val="18"/>
      <w:szCs w:val="18"/>
      <w:lang w:val="it-IT" w:eastAsia="it-IT"/>
    </w:rPr>
  </w:style>
  <w:style w:type="paragraph" w:styleId="NormaleWeb">
    <w:name w:val="Normal (Web)"/>
    <w:basedOn w:val="Normale"/>
    <w:uiPriority w:val="99"/>
    <w:unhideWhenUsed/>
    <w:rsid w:val="00100EA2"/>
    <w:pPr>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420">
      <w:bodyDiv w:val="1"/>
      <w:marLeft w:val="0"/>
      <w:marRight w:val="0"/>
      <w:marTop w:val="0"/>
      <w:marBottom w:val="0"/>
      <w:divBdr>
        <w:top w:val="none" w:sz="0" w:space="0" w:color="auto"/>
        <w:left w:val="none" w:sz="0" w:space="0" w:color="auto"/>
        <w:bottom w:val="none" w:sz="0" w:space="0" w:color="auto"/>
        <w:right w:val="none" w:sz="0" w:space="0" w:color="auto"/>
      </w:divBdr>
      <w:divsChild>
        <w:div w:id="356928616">
          <w:marLeft w:val="547"/>
          <w:marRight w:val="0"/>
          <w:marTop w:val="200"/>
          <w:marBottom w:val="0"/>
          <w:divBdr>
            <w:top w:val="none" w:sz="0" w:space="0" w:color="auto"/>
            <w:left w:val="none" w:sz="0" w:space="0" w:color="auto"/>
            <w:bottom w:val="none" w:sz="0" w:space="0" w:color="auto"/>
            <w:right w:val="none" w:sz="0" w:space="0" w:color="auto"/>
          </w:divBdr>
        </w:div>
        <w:div w:id="1501657075">
          <w:marLeft w:val="1109"/>
          <w:marRight w:val="0"/>
          <w:marTop w:val="100"/>
          <w:marBottom w:val="0"/>
          <w:divBdr>
            <w:top w:val="none" w:sz="0" w:space="0" w:color="auto"/>
            <w:left w:val="none" w:sz="0" w:space="0" w:color="auto"/>
            <w:bottom w:val="none" w:sz="0" w:space="0" w:color="auto"/>
            <w:right w:val="none" w:sz="0" w:space="0" w:color="auto"/>
          </w:divBdr>
        </w:div>
        <w:div w:id="371922456">
          <w:marLeft w:val="1109"/>
          <w:marRight w:val="0"/>
          <w:marTop w:val="100"/>
          <w:marBottom w:val="0"/>
          <w:divBdr>
            <w:top w:val="none" w:sz="0" w:space="0" w:color="auto"/>
            <w:left w:val="none" w:sz="0" w:space="0" w:color="auto"/>
            <w:bottom w:val="none" w:sz="0" w:space="0" w:color="auto"/>
            <w:right w:val="none" w:sz="0" w:space="0" w:color="auto"/>
          </w:divBdr>
        </w:div>
        <w:div w:id="1510635194">
          <w:marLeft w:val="1109"/>
          <w:marRight w:val="0"/>
          <w:marTop w:val="100"/>
          <w:marBottom w:val="0"/>
          <w:divBdr>
            <w:top w:val="none" w:sz="0" w:space="0" w:color="auto"/>
            <w:left w:val="none" w:sz="0" w:space="0" w:color="auto"/>
            <w:bottom w:val="none" w:sz="0" w:space="0" w:color="auto"/>
            <w:right w:val="none" w:sz="0" w:space="0" w:color="auto"/>
          </w:divBdr>
        </w:div>
        <w:div w:id="716396270">
          <w:marLeft w:val="1109"/>
          <w:marRight w:val="0"/>
          <w:marTop w:val="100"/>
          <w:marBottom w:val="0"/>
          <w:divBdr>
            <w:top w:val="none" w:sz="0" w:space="0" w:color="auto"/>
            <w:left w:val="none" w:sz="0" w:space="0" w:color="auto"/>
            <w:bottom w:val="none" w:sz="0" w:space="0" w:color="auto"/>
            <w:right w:val="none" w:sz="0" w:space="0" w:color="auto"/>
          </w:divBdr>
        </w:div>
      </w:divsChild>
    </w:div>
    <w:div w:id="150830468">
      <w:bodyDiv w:val="1"/>
      <w:marLeft w:val="0"/>
      <w:marRight w:val="0"/>
      <w:marTop w:val="0"/>
      <w:marBottom w:val="0"/>
      <w:divBdr>
        <w:top w:val="none" w:sz="0" w:space="0" w:color="auto"/>
        <w:left w:val="none" w:sz="0" w:space="0" w:color="auto"/>
        <w:bottom w:val="none" w:sz="0" w:space="0" w:color="auto"/>
        <w:right w:val="none" w:sz="0" w:space="0" w:color="auto"/>
      </w:divBdr>
      <w:divsChild>
        <w:div w:id="1289161961">
          <w:marLeft w:val="547"/>
          <w:marRight w:val="0"/>
          <w:marTop w:val="200"/>
          <w:marBottom w:val="0"/>
          <w:divBdr>
            <w:top w:val="none" w:sz="0" w:space="0" w:color="auto"/>
            <w:left w:val="none" w:sz="0" w:space="0" w:color="auto"/>
            <w:bottom w:val="none" w:sz="0" w:space="0" w:color="auto"/>
            <w:right w:val="none" w:sz="0" w:space="0" w:color="auto"/>
          </w:divBdr>
        </w:div>
        <w:div w:id="547567051">
          <w:marLeft w:val="547"/>
          <w:marRight w:val="0"/>
          <w:marTop w:val="200"/>
          <w:marBottom w:val="0"/>
          <w:divBdr>
            <w:top w:val="none" w:sz="0" w:space="0" w:color="auto"/>
            <w:left w:val="none" w:sz="0" w:space="0" w:color="auto"/>
            <w:bottom w:val="none" w:sz="0" w:space="0" w:color="auto"/>
            <w:right w:val="none" w:sz="0" w:space="0" w:color="auto"/>
          </w:divBdr>
        </w:div>
        <w:div w:id="244925880">
          <w:marLeft w:val="1109"/>
          <w:marRight w:val="0"/>
          <w:marTop w:val="100"/>
          <w:marBottom w:val="0"/>
          <w:divBdr>
            <w:top w:val="none" w:sz="0" w:space="0" w:color="auto"/>
            <w:left w:val="none" w:sz="0" w:space="0" w:color="auto"/>
            <w:bottom w:val="none" w:sz="0" w:space="0" w:color="auto"/>
            <w:right w:val="none" w:sz="0" w:space="0" w:color="auto"/>
          </w:divBdr>
        </w:div>
        <w:div w:id="975523414">
          <w:marLeft w:val="1109"/>
          <w:marRight w:val="0"/>
          <w:marTop w:val="100"/>
          <w:marBottom w:val="0"/>
          <w:divBdr>
            <w:top w:val="none" w:sz="0" w:space="0" w:color="auto"/>
            <w:left w:val="none" w:sz="0" w:space="0" w:color="auto"/>
            <w:bottom w:val="none" w:sz="0" w:space="0" w:color="auto"/>
            <w:right w:val="none" w:sz="0" w:space="0" w:color="auto"/>
          </w:divBdr>
        </w:div>
        <w:div w:id="165366189">
          <w:marLeft w:val="1109"/>
          <w:marRight w:val="0"/>
          <w:marTop w:val="100"/>
          <w:marBottom w:val="0"/>
          <w:divBdr>
            <w:top w:val="none" w:sz="0" w:space="0" w:color="auto"/>
            <w:left w:val="none" w:sz="0" w:space="0" w:color="auto"/>
            <w:bottom w:val="none" w:sz="0" w:space="0" w:color="auto"/>
            <w:right w:val="none" w:sz="0" w:space="0" w:color="auto"/>
          </w:divBdr>
        </w:div>
      </w:divsChild>
    </w:div>
    <w:div w:id="175654066">
      <w:bodyDiv w:val="1"/>
      <w:marLeft w:val="0"/>
      <w:marRight w:val="0"/>
      <w:marTop w:val="0"/>
      <w:marBottom w:val="0"/>
      <w:divBdr>
        <w:top w:val="none" w:sz="0" w:space="0" w:color="auto"/>
        <w:left w:val="none" w:sz="0" w:space="0" w:color="auto"/>
        <w:bottom w:val="none" w:sz="0" w:space="0" w:color="auto"/>
        <w:right w:val="none" w:sz="0" w:space="0" w:color="auto"/>
      </w:divBdr>
    </w:div>
    <w:div w:id="302395189">
      <w:bodyDiv w:val="1"/>
      <w:marLeft w:val="0"/>
      <w:marRight w:val="0"/>
      <w:marTop w:val="0"/>
      <w:marBottom w:val="0"/>
      <w:divBdr>
        <w:top w:val="none" w:sz="0" w:space="0" w:color="auto"/>
        <w:left w:val="none" w:sz="0" w:space="0" w:color="auto"/>
        <w:bottom w:val="none" w:sz="0" w:space="0" w:color="auto"/>
        <w:right w:val="none" w:sz="0" w:space="0" w:color="auto"/>
      </w:divBdr>
    </w:div>
    <w:div w:id="319382959">
      <w:bodyDiv w:val="1"/>
      <w:marLeft w:val="0"/>
      <w:marRight w:val="0"/>
      <w:marTop w:val="0"/>
      <w:marBottom w:val="0"/>
      <w:divBdr>
        <w:top w:val="none" w:sz="0" w:space="0" w:color="auto"/>
        <w:left w:val="none" w:sz="0" w:space="0" w:color="auto"/>
        <w:bottom w:val="none" w:sz="0" w:space="0" w:color="auto"/>
        <w:right w:val="none" w:sz="0" w:space="0" w:color="auto"/>
      </w:divBdr>
    </w:div>
    <w:div w:id="332144669">
      <w:bodyDiv w:val="1"/>
      <w:marLeft w:val="0"/>
      <w:marRight w:val="0"/>
      <w:marTop w:val="0"/>
      <w:marBottom w:val="0"/>
      <w:divBdr>
        <w:top w:val="none" w:sz="0" w:space="0" w:color="auto"/>
        <w:left w:val="none" w:sz="0" w:space="0" w:color="auto"/>
        <w:bottom w:val="none" w:sz="0" w:space="0" w:color="auto"/>
        <w:right w:val="none" w:sz="0" w:space="0" w:color="auto"/>
      </w:divBdr>
    </w:div>
    <w:div w:id="459417214">
      <w:bodyDiv w:val="1"/>
      <w:marLeft w:val="0"/>
      <w:marRight w:val="0"/>
      <w:marTop w:val="0"/>
      <w:marBottom w:val="0"/>
      <w:divBdr>
        <w:top w:val="none" w:sz="0" w:space="0" w:color="auto"/>
        <w:left w:val="none" w:sz="0" w:space="0" w:color="auto"/>
        <w:bottom w:val="none" w:sz="0" w:space="0" w:color="auto"/>
        <w:right w:val="none" w:sz="0" w:space="0" w:color="auto"/>
      </w:divBdr>
    </w:div>
    <w:div w:id="462817065">
      <w:bodyDiv w:val="1"/>
      <w:marLeft w:val="0"/>
      <w:marRight w:val="0"/>
      <w:marTop w:val="0"/>
      <w:marBottom w:val="0"/>
      <w:divBdr>
        <w:top w:val="none" w:sz="0" w:space="0" w:color="auto"/>
        <w:left w:val="none" w:sz="0" w:space="0" w:color="auto"/>
        <w:bottom w:val="none" w:sz="0" w:space="0" w:color="auto"/>
        <w:right w:val="none" w:sz="0" w:space="0" w:color="auto"/>
      </w:divBdr>
    </w:div>
    <w:div w:id="723680153">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88291166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248269831">
      <w:bodyDiv w:val="1"/>
      <w:marLeft w:val="0"/>
      <w:marRight w:val="0"/>
      <w:marTop w:val="0"/>
      <w:marBottom w:val="0"/>
      <w:divBdr>
        <w:top w:val="none" w:sz="0" w:space="0" w:color="auto"/>
        <w:left w:val="none" w:sz="0" w:space="0" w:color="auto"/>
        <w:bottom w:val="none" w:sz="0" w:space="0" w:color="auto"/>
        <w:right w:val="none" w:sz="0" w:space="0" w:color="auto"/>
      </w:divBdr>
    </w:div>
    <w:div w:id="1262832685">
      <w:bodyDiv w:val="1"/>
      <w:marLeft w:val="0"/>
      <w:marRight w:val="0"/>
      <w:marTop w:val="0"/>
      <w:marBottom w:val="0"/>
      <w:divBdr>
        <w:top w:val="none" w:sz="0" w:space="0" w:color="auto"/>
        <w:left w:val="none" w:sz="0" w:space="0" w:color="auto"/>
        <w:bottom w:val="none" w:sz="0" w:space="0" w:color="auto"/>
        <w:right w:val="none" w:sz="0" w:space="0" w:color="auto"/>
      </w:divBdr>
    </w:div>
    <w:div w:id="1264731658">
      <w:bodyDiv w:val="1"/>
      <w:marLeft w:val="0"/>
      <w:marRight w:val="0"/>
      <w:marTop w:val="0"/>
      <w:marBottom w:val="0"/>
      <w:divBdr>
        <w:top w:val="none" w:sz="0" w:space="0" w:color="auto"/>
        <w:left w:val="none" w:sz="0" w:space="0" w:color="auto"/>
        <w:bottom w:val="none" w:sz="0" w:space="0" w:color="auto"/>
        <w:right w:val="none" w:sz="0" w:space="0" w:color="auto"/>
      </w:divBdr>
    </w:div>
    <w:div w:id="1396588584">
      <w:bodyDiv w:val="1"/>
      <w:marLeft w:val="0"/>
      <w:marRight w:val="0"/>
      <w:marTop w:val="0"/>
      <w:marBottom w:val="0"/>
      <w:divBdr>
        <w:top w:val="none" w:sz="0" w:space="0" w:color="auto"/>
        <w:left w:val="none" w:sz="0" w:space="0" w:color="auto"/>
        <w:bottom w:val="none" w:sz="0" w:space="0" w:color="auto"/>
        <w:right w:val="none" w:sz="0" w:space="0" w:color="auto"/>
      </w:divBdr>
    </w:div>
    <w:div w:id="1416703106">
      <w:bodyDiv w:val="1"/>
      <w:marLeft w:val="0"/>
      <w:marRight w:val="0"/>
      <w:marTop w:val="0"/>
      <w:marBottom w:val="0"/>
      <w:divBdr>
        <w:top w:val="none" w:sz="0" w:space="0" w:color="auto"/>
        <w:left w:val="none" w:sz="0" w:space="0" w:color="auto"/>
        <w:bottom w:val="none" w:sz="0" w:space="0" w:color="auto"/>
        <w:right w:val="none" w:sz="0" w:space="0" w:color="auto"/>
      </w:divBdr>
    </w:div>
    <w:div w:id="1435202378">
      <w:bodyDiv w:val="1"/>
      <w:marLeft w:val="0"/>
      <w:marRight w:val="0"/>
      <w:marTop w:val="0"/>
      <w:marBottom w:val="0"/>
      <w:divBdr>
        <w:top w:val="none" w:sz="0" w:space="0" w:color="auto"/>
        <w:left w:val="none" w:sz="0" w:space="0" w:color="auto"/>
        <w:bottom w:val="none" w:sz="0" w:space="0" w:color="auto"/>
        <w:right w:val="none" w:sz="0" w:space="0" w:color="auto"/>
      </w:divBdr>
    </w:div>
    <w:div w:id="1439326381">
      <w:bodyDiv w:val="1"/>
      <w:marLeft w:val="0"/>
      <w:marRight w:val="0"/>
      <w:marTop w:val="0"/>
      <w:marBottom w:val="0"/>
      <w:divBdr>
        <w:top w:val="none" w:sz="0" w:space="0" w:color="auto"/>
        <w:left w:val="none" w:sz="0" w:space="0" w:color="auto"/>
        <w:bottom w:val="none" w:sz="0" w:space="0" w:color="auto"/>
        <w:right w:val="none" w:sz="0" w:space="0" w:color="auto"/>
      </w:divBdr>
    </w:div>
    <w:div w:id="1450275707">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509632514">
      <w:bodyDiv w:val="1"/>
      <w:marLeft w:val="0"/>
      <w:marRight w:val="0"/>
      <w:marTop w:val="0"/>
      <w:marBottom w:val="0"/>
      <w:divBdr>
        <w:top w:val="none" w:sz="0" w:space="0" w:color="auto"/>
        <w:left w:val="none" w:sz="0" w:space="0" w:color="auto"/>
        <w:bottom w:val="none" w:sz="0" w:space="0" w:color="auto"/>
        <w:right w:val="none" w:sz="0" w:space="0" w:color="auto"/>
      </w:divBdr>
    </w:div>
    <w:div w:id="1509830782">
      <w:bodyDiv w:val="1"/>
      <w:marLeft w:val="0"/>
      <w:marRight w:val="0"/>
      <w:marTop w:val="0"/>
      <w:marBottom w:val="0"/>
      <w:divBdr>
        <w:top w:val="none" w:sz="0" w:space="0" w:color="auto"/>
        <w:left w:val="none" w:sz="0" w:space="0" w:color="auto"/>
        <w:bottom w:val="none" w:sz="0" w:space="0" w:color="auto"/>
        <w:right w:val="none" w:sz="0" w:space="0" w:color="auto"/>
      </w:divBdr>
      <w:divsChild>
        <w:div w:id="1465847246">
          <w:marLeft w:val="720"/>
          <w:marRight w:val="0"/>
          <w:marTop w:val="200"/>
          <w:marBottom w:val="0"/>
          <w:divBdr>
            <w:top w:val="none" w:sz="0" w:space="0" w:color="auto"/>
            <w:left w:val="none" w:sz="0" w:space="0" w:color="auto"/>
            <w:bottom w:val="none" w:sz="0" w:space="0" w:color="auto"/>
            <w:right w:val="none" w:sz="0" w:space="0" w:color="auto"/>
          </w:divBdr>
        </w:div>
        <w:div w:id="586229444">
          <w:marLeft w:val="720"/>
          <w:marRight w:val="0"/>
          <w:marTop w:val="200"/>
          <w:marBottom w:val="0"/>
          <w:divBdr>
            <w:top w:val="none" w:sz="0" w:space="0" w:color="auto"/>
            <w:left w:val="none" w:sz="0" w:space="0" w:color="auto"/>
            <w:bottom w:val="none" w:sz="0" w:space="0" w:color="auto"/>
            <w:right w:val="none" w:sz="0" w:space="0" w:color="auto"/>
          </w:divBdr>
        </w:div>
        <w:div w:id="1386250094">
          <w:marLeft w:val="720"/>
          <w:marRight w:val="0"/>
          <w:marTop w:val="200"/>
          <w:marBottom w:val="0"/>
          <w:divBdr>
            <w:top w:val="none" w:sz="0" w:space="0" w:color="auto"/>
            <w:left w:val="none" w:sz="0" w:space="0" w:color="auto"/>
            <w:bottom w:val="none" w:sz="0" w:space="0" w:color="auto"/>
            <w:right w:val="none" w:sz="0" w:space="0" w:color="auto"/>
          </w:divBdr>
        </w:div>
      </w:divsChild>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sChild>
        <w:div w:id="1965497256">
          <w:marLeft w:val="446"/>
          <w:marRight w:val="0"/>
          <w:marTop w:val="0"/>
          <w:marBottom w:val="0"/>
          <w:divBdr>
            <w:top w:val="none" w:sz="0" w:space="0" w:color="auto"/>
            <w:left w:val="none" w:sz="0" w:space="0" w:color="auto"/>
            <w:bottom w:val="none" w:sz="0" w:space="0" w:color="auto"/>
            <w:right w:val="none" w:sz="0" w:space="0" w:color="auto"/>
          </w:divBdr>
        </w:div>
        <w:div w:id="492792818">
          <w:marLeft w:val="446"/>
          <w:marRight w:val="0"/>
          <w:marTop w:val="0"/>
          <w:marBottom w:val="0"/>
          <w:divBdr>
            <w:top w:val="none" w:sz="0" w:space="0" w:color="auto"/>
            <w:left w:val="none" w:sz="0" w:space="0" w:color="auto"/>
            <w:bottom w:val="none" w:sz="0" w:space="0" w:color="auto"/>
            <w:right w:val="none" w:sz="0" w:space="0" w:color="auto"/>
          </w:divBdr>
        </w:div>
      </w:divsChild>
    </w:div>
    <w:div w:id="1602029346">
      <w:bodyDiv w:val="1"/>
      <w:marLeft w:val="0"/>
      <w:marRight w:val="0"/>
      <w:marTop w:val="0"/>
      <w:marBottom w:val="0"/>
      <w:divBdr>
        <w:top w:val="none" w:sz="0" w:space="0" w:color="auto"/>
        <w:left w:val="none" w:sz="0" w:space="0" w:color="auto"/>
        <w:bottom w:val="none" w:sz="0" w:space="0" w:color="auto"/>
        <w:right w:val="none" w:sz="0" w:space="0" w:color="auto"/>
      </w:divBdr>
      <w:divsChild>
        <w:div w:id="1073356219">
          <w:marLeft w:val="547"/>
          <w:marRight w:val="0"/>
          <w:marTop w:val="200"/>
          <w:marBottom w:val="0"/>
          <w:divBdr>
            <w:top w:val="none" w:sz="0" w:space="0" w:color="auto"/>
            <w:left w:val="none" w:sz="0" w:space="0" w:color="auto"/>
            <w:bottom w:val="none" w:sz="0" w:space="0" w:color="auto"/>
            <w:right w:val="none" w:sz="0" w:space="0" w:color="auto"/>
          </w:divBdr>
        </w:div>
        <w:div w:id="123736121">
          <w:marLeft w:val="547"/>
          <w:marRight w:val="0"/>
          <w:marTop w:val="200"/>
          <w:marBottom w:val="0"/>
          <w:divBdr>
            <w:top w:val="none" w:sz="0" w:space="0" w:color="auto"/>
            <w:left w:val="none" w:sz="0" w:space="0" w:color="auto"/>
            <w:bottom w:val="none" w:sz="0" w:space="0" w:color="auto"/>
            <w:right w:val="none" w:sz="0" w:space="0" w:color="auto"/>
          </w:divBdr>
        </w:div>
        <w:div w:id="1666862165">
          <w:marLeft w:val="1109"/>
          <w:marRight w:val="0"/>
          <w:marTop w:val="100"/>
          <w:marBottom w:val="0"/>
          <w:divBdr>
            <w:top w:val="none" w:sz="0" w:space="0" w:color="auto"/>
            <w:left w:val="none" w:sz="0" w:space="0" w:color="auto"/>
            <w:bottom w:val="none" w:sz="0" w:space="0" w:color="auto"/>
            <w:right w:val="none" w:sz="0" w:space="0" w:color="auto"/>
          </w:divBdr>
        </w:div>
        <w:div w:id="217517994">
          <w:marLeft w:val="1109"/>
          <w:marRight w:val="0"/>
          <w:marTop w:val="100"/>
          <w:marBottom w:val="0"/>
          <w:divBdr>
            <w:top w:val="none" w:sz="0" w:space="0" w:color="auto"/>
            <w:left w:val="none" w:sz="0" w:space="0" w:color="auto"/>
            <w:bottom w:val="none" w:sz="0" w:space="0" w:color="auto"/>
            <w:right w:val="none" w:sz="0" w:space="0" w:color="auto"/>
          </w:divBdr>
        </w:div>
        <w:div w:id="462041087">
          <w:marLeft w:val="1109"/>
          <w:marRight w:val="0"/>
          <w:marTop w:val="100"/>
          <w:marBottom w:val="0"/>
          <w:divBdr>
            <w:top w:val="none" w:sz="0" w:space="0" w:color="auto"/>
            <w:left w:val="none" w:sz="0" w:space="0" w:color="auto"/>
            <w:bottom w:val="none" w:sz="0" w:space="0" w:color="auto"/>
            <w:right w:val="none" w:sz="0" w:space="0" w:color="auto"/>
          </w:divBdr>
        </w:div>
        <w:div w:id="1180699717">
          <w:marLeft w:val="547"/>
          <w:marRight w:val="0"/>
          <w:marTop w:val="200"/>
          <w:marBottom w:val="0"/>
          <w:divBdr>
            <w:top w:val="none" w:sz="0" w:space="0" w:color="auto"/>
            <w:left w:val="none" w:sz="0" w:space="0" w:color="auto"/>
            <w:bottom w:val="none" w:sz="0" w:space="0" w:color="auto"/>
            <w:right w:val="none" w:sz="0" w:space="0" w:color="auto"/>
          </w:divBdr>
        </w:div>
        <w:div w:id="478615593">
          <w:marLeft w:val="1109"/>
          <w:marRight w:val="0"/>
          <w:marTop w:val="100"/>
          <w:marBottom w:val="0"/>
          <w:divBdr>
            <w:top w:val="none" w:sz="0" w:space="0" w:color="auto"/>
            <w:left w:val="none" w:sz="0" w:space="0" w:color="auto"/>
            <w:bottom w:val="none" w:sz="0" w:space="0" w:color="auto"/>
            <w:right w:val="none" w:sz="0" w:space="0" w:color="auto"/>
          </w:divBdr>
        </w:div>
      </w:divsChild>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177993">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09587501">
      <w:bodyDiv w:val="1"/>
      <w:marLeft w:val="0"/>
      <w:marRight w:val="0"/>
      <w:marTop w:val="0"/>
      <w:marBottom w:val="0"/>
      <w:divBdr>
        <w:top w:val="none" w:sz="0" w:space="0" w:color="auto"/>
        <w:left w:val="none" w:sz="0" w:space="0" w:color="auto"/>
        <w:bottom w:val="none" w:sz="0" w:space="0" w:color="auto"/>
        <w:right w:val="none" w:sz="0" w:space="0" w:color="auto"/>
      </w:divBdr>
    </w:div>
    <w:div w:id="1850177042">
      <w:bodyDiv w:val="1"/>
      <w:marLeft w:val="0"/>
      <w:marRight w:val="0"/>
      <w:marTop w:val="0"/>
      <w:marBottom w:val="0"/>
      <w:divBdr>
        <w:top w:val="none" w:sz="0" w:space="0" w:color="auto"/>
        <w:left w:val="none" w:sz="0" w:space="0" w:color="auto"/>
        <w:bottom w:val="none" w:sz="0" w:space="0" w:color="auto"/>
        <w:right w:val="none" w:sz="0" w:space="0" w:color="auto"/>
      </w:divBdr>
    </w:div>
    <w:div w:id="1890532029">
      <w:bodyDiv w:val="1"/>
      <w:marLeft w:val="0"/>
      <w:marRight w:val="0"/>
      <w:marTop w:val="0"/>
      <w:marBottom w:val="0"/>
      <w:divBdr>
        <w:top w:val="none" w:sz="0" w:space="0" w:color="auto"/>
        <w:left w:val="none" w:sz="0" w:space="0" w:color="auto"/>
        <w:bottom w:val="none" w:sz="0" w:space="0" w:color="auto"/>
        <w:right w:val="none" w:sz="0" w:space="0" w:color="auto"/>
      </w:divBdr>
    </w:div>
    <w:div w:id="1972973837">
      <w:bodyDiv w:val="1"/>
      <w:marLeft w:val="0"/>
      <w:marRight w:val="0"/>
      <w:marTop w:val="0"/>
      <w:marBottom w:val="0"/>
      <w:divBdr>
        <w:top w:val="none" w:sz="0" w:space="0" w:color="auto"/>
        <w:left w:val="none" w:sz="0" w:space="0" w:color="auto"/>
        <w:bottom w:val="none" w:sz="0" w:space="0" w:color="auto"/>
        <w:right w:val="none" w:sz="0" w:space="0" w:color="auto"/>
      </w:divBdr>
    </w:div>
    <w:div w:id="2041779579">
      <w:bodyDiv w:val="1"/>
      <w:marLeft w:val="0"/>
      <w:marRight w:val="0"/>
      <w:marTop w:val="0"/>
      <w:marBottom w:val="0"/>
      <w:divBdr>
        <w:top w:val="none" w:sz="0" w:space="0" w:color="auto"/>
        <w:left w:val="none" w:sz="0" w:space="0" w:color="auto"/>
        <w:bottom w:val="none" w:sz="0" w:space="0" w:color="auto"/>
        <w:right w:val="none" w:sz="0" w:space="0" w:color="auto"/>
      </w:divBdr>
    </w:div>
    <w:div w:id="2066684875">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924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wmf"/></Relationships>
</file>

<file path=word/_rels/footer2.xml.rels><?xml version="1.0" encoding="UTF-8" standalone="yes"?>
<Relationships xmlns="http://schemas.openxmlformats.org/package/2006/relationships"><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72E50487C94274BBB70EA3A8DBC9936" ma:contentTypeVersion="13" ma:contentTypeDescription="Creare un nuovo documento." ma:contentTypeScope="" ma:versionID="73fa5c7e6d35af7f65e9912b585dbbeb">
  <xsd:schema xmlns:xsd="http://www.w3.org/2001/XMLSchema" xmlns:xs="http://www.w3.org/2001/XMLSchema" xmlns:p="http://schemas.microsoft.com/office/2006/metadata/properties" xmlns:ns2="f67004a0-ba7a-4005-a104-5716716327c5" xmlns:ns3="ad9b7378-ad21-4b93-bda3-151d3b9579bb" targetNamespace="http://schemas.microsoft.com/office/2006/metadata/properties" ma:root="true" ma:fieldsID="2b180354c4dc0ddc212743c78a2d7658" ns2:_="" ns3:_="">
    <xsd:import namespace="f67004a0-ba7a-4005-a104-5716716327c5"/>
    <xsd:import namespace="ad9b7378-ad21-4b93-bda3-151d3b957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004a0-ba7a-4005-a104-571671632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a9216bd5-73c3-4e3d-b075-316881497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b7378-ad21-4b93-bda3-151d3b9579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f64e7-a274-49d5-987a-756dae03d728}" ma:internalName="TaxCatchAll" ma:showField="CatchAllData" ma:web="ad9b7378-ad21-4b93-bda3-151d3b957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004a0-ba7a-4005-a104-5716716327c5">
      <Terms xmlns="http://schemas.microsoft.com/office/infopath/2007/PartnerControls"/>
    </lcf76f155ced4ddcb4097134ff3c332f>
    <TaxCatchAll xmlns="ad9b7378-ad21-4b93-bda3-151d3b9579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582E4-13CE-450C-9500-2FBEA85B3484}">
  <ds:schemaRefs>
    <ds:schemaRef ds:uri="http://schemas.openxmlformats.org/officeDocument/2006/bibliography"/>
  </ds:schemaRefs>
</ds:datastoreItem>
</file>

<file path=customXml/itemProps2.xml><?xml version="1.0" encoding="utf-8"?>
<ds:datastoreItem xmlns:ds="http://schemas.openxmlformats.org/officeDocument/2006/customXml" ds:itemID="{4B2DF4E4-AA22-45A5-B561-907FE0B9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004a0-ba7a-4005-a104-5716716327c5"/>
    <ds:schemaRef ds:uri="ad9b7378-ad21-4b93-bda3-151d3b95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 ds:uri="f67004a0-ba7a-4005-a104-5716716327c5"/>
    <ds:schemaRef ds:uri="ad9b7378-ad21-4b93-bda3-151d3b9579bb"/>
  </ds:schemaRefs>
</ds:datastoreItem>
</file>

<file path=customXml/itemProps4.xml><?xml version="1.0" encoding="utf-8"?>
<ds:datastoreItem xmlns:ds="http://schemas.openxmlformats.org/officeDocument/2006/customXml" ds:itemID="{36F13020-ED37-46CE-86BF-CA854E2F0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22</TotalTime>
  <Pages>19</Pages>
  <Words>5459</Words>
  <Characters>31117</Characters>
  <Application>Microsoft Office Word</Application>
  <DocSecurity>0</DocSecurity>
  <Lines>259</Lines>
  <Paragraphs>73</Paragraphs>
  <ScaleCrop>false</ScaleCrop>
  <HeadingPairs>
    <vt:vector size="1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ariant>
        <vt:lpstr>Cím</vt:lpstr>
      </vt:variant>
      <vt:variant>
        <vt:i4>1</vt:i4>
      </vt:variant>
      <vt:variant>
        <vt:lpstr>Otsikko</vt:lpstr>
      </vt:variant>
      <vt:variant>
        <vt:i4>1</vt:i4>
      </vt:variant>
      <vt:variant>
        <vt:lpstr>Título</vt:lpstr>
      </vt:variant>
      <vt:variant>
        <vt:i4>1</vt:i4>
      </vt:variant>
      <vt:variant>
        <vt:lpstr>Název</vt:lpstr>
      </vt:variant>
      <vt:variant>
        <vt:i4>1</vt:i4>
      </vt:variant>
      <vt:variant>
        <vt:lpstr>Tytuł</vt:lpstr>
      </vt:variant>
      <vt:variant>
        <vt:i4>1</vt:i4>
      </vt:variant>
    </vt:vector>
  </HeadingPairs>
  <TitlesOfParts>
    <vt:vector size="9" baseType="lpstr">
      <vt:lpstr>All Continental Europe TSOs’ proposal for assumptions and methodology for a FCR probabilistic dimensioning in accordance with Article 153(2) of the Commission Regulation (EU) 2017/1485 of 2 August 2017 establishing  a guideline on electricity transmission</vt:lpstr>
      <vt:lpstr>All Continental Europe TSOs’ proposal for assumptions and methodology for a FCR probabilistic dimensioning in accordance with Article 153(2) of the Commission Regulation (EU) 2017/1485 of 2 August 2017 establishing  a guideline on electricity transmission</vt:lpstr>
      <vt:lpstr>All Continental Europe and Nordic TSOs’ proposal for assumptions and a Cost Benefit Analysis methodology in accordance with Article 156(11) of the Commission Regulation (EU) 2017/1485 of 2 August 2017 establishing  a guideline on electricity transmission </vt:lpstr>
      <vt:lpstr>All Continental Europe and Nordic TSOs’ proposal for a Cost Benefit Analysis methodology in accordance with Article 156(11) of the Commission Regulation (EU) 2017/1485 of 2 August 2017 establishing  a guideline on electricity transmission system operation</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document of the methodology for performing the probabilistic dimensioning of FCR in CE synchronous area according to Article 153(2) of Commission Regulation (EU) 2017/1485 of 2 August 2017 establishing a guideline on electricity transmission system operation</dc:title>
  <dc:creator>Volha Veramyeva</dc:creator>
  <cp:keywords>DAFD</cp:keywords>
  <dc:description>134121</dc:description>
  <cp:lastModifiedBy>Mosca Carmelo (Terna)</cp:lastModifiedBy>
  <cp:revision>22</cp:revision>
  <cp:lastPrinted>2018-01-23T07:46:00Z</cp:lastPrinted>
  <dcterms:created xsi:type="dcterms:W3CDTF">2023-03-29T09:02:00Z</dcterms:created>
  <dcterms:modified xsi:type="dcterms:W3CDTF">2023-04-05T13:51:00Z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0x010100972E50487C94274BBB70EA3A8DBC9936</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DLexId">
    <vt:lpwstr>134121</vt:lpwstr>
  </property>
  <property fmtid="{D5CDD505-2E9C-101B-9397-08002B2CF9AE}" pid="8" name="MediaServiceImageTags">
    <vt:lpwstr/>
  </property>
  <property fmtid="{D5CDD505-2E9C-101B-9397-08002B2CF9AE}" pid="9" name="MSIP_Label_22c8c8a3-66f2-43ac-a16c-90612a5f5b89_Enabled">
    <vt:lpwstr>true</vt:lpwstr>
  </property>
  <property fmtid="{D5CDD505-2E9C-101B-9397-08002B2CF9AE}" pid="10" name="MSIP_Label_22c8c8a3-66f2-43ac-a16c-90612a5f5b89_SetDate">
    <vt:lpwstr>2023-03-20T08:57:28Z</vt:lpwstr>
  </property>
  <property fmtid="{D5CDD505-2E9C-101B-9397-08002B2CF9AE}" pid="11" name="MSIP_Label_22c8c8a3-66f2-43ac-a16c-90612a5f5b89_Method">
    <vt:lpwstr>Privileged</vt:lpwstr>
  </property>
  <property fmtid="{D5CDD505-2E9C-101B-9397-08002B2CF9AE}" pid="12" name="MSIP_Label_22c8c8a3-66f2-43ac-a16c-90612a5f5b89_Name">
    <vt:lpwstr>USO INTERNO - senza etichetta</vt:lpwstr>
  </property>
  <property fmtid="{D5CDD505-2E9C-101B-9397-08002B2CF9AE}" pid="13" name="MSIP_Label_22c8c8a3-66f2-43ac-a16c-90612a5f5b89_SiteId">
    <vt:lpwstr>eccd734e-7022-4709-aba5-a5dd77929e27</vt:lpwstr>
  </property>
  <property fmtid="{D5CDD505-2E9C-101B-9397-08002B2CF9AE}" pid="14" name="MSIP_Label_22c8c8a3-66f2-43ac-a16c-90612a5f5b89_ActionId">
    <vt:lpwstr>93e04b88-6ae3-4f9b-85d1-fc6f4ac04b6e</vt:lpwstr>
  </property>
  <property fmtid="{D5CDD505-2E9C-101B-9397-08002B2CF9AE}" pid="15" name="MSIP_Label_22c8c8a3-66f2-43ac-a16c-90612a5f5b89_ContentBits">
    <vt:lpwstr>0</vt:lpwstr>
  </property>
</Properties>
</file>