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topFromText="5528" w:vertAnchor="page" w:horzAnchor="page" w:tblpX="1362" w:tblpY="5104"/>
        <w:tblW w:w="9554" w:type="dxa"/>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54"/>
      </w:tblGrid>
      <w:tr w:rsidR="00696EBB" w:rsidRPr="00FC43D1" w14:paraId="2500F9DF" w14:textId="77777777" w:rsidTr="00E11303">
        <w:trPr>
          <w:trHeight w:val="3509"/>
        </w:trPr>
        <w:tc>
          <w:tcPr>
            <w:tcW w:w="9554" w:type="dxa"/>
            <w:tcMar>
              <w:top w:w="198" w:type="dxa"/>
            </w:tcMar>
          </w:tcPr>
          <w:p w14:paraId="42111936" w14:textId="4E11165A" w:rsidR="00696EBB" w:rsidRPr="00FC43D1" w:rsidRDefault="00020013" w:rsidP="005F31BF">
            <w:pPr>
              <w:pStyle w:val="headlineheader"/>
              <w:jc w:val="center"/>
              <w:rPr>
                <w:sz w:val="44"/>
                <w:szCs w:val="44"/>
              </w:rPr>
            </w:pPr>
            <w:sdt>
              <w:sdtPr>
                <w:rPr>
                  <w:sz w:val="40"/>
                  <w:szCs w:val="40"/>
                  <w:lang w:val="en-US"/>
                </w:rPr>
                <w:alias w:val="Titel"/>
                <w:tag w:val="Titel"/>
                <w:id w:val="32412703"/>
                <w:placeholder>
                  <w:docPart w:val="DD2177B848EC4D8DAAF49E065A1558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24419">
                  <w:rPr>
                    <w:sz w:val="40"/>
                    <w:szCs w:val="40"/>
                    <w:lang w:val="en-US"/>
                  </w:rPr>
                  <w:t>All TSOs’ proposal for amending the determination of LFC blocks for the Synchronous Area Continental Europe</w:t>
                </w:r>
              </w:sdtContent>
            </w:sdt>
            <w:bookmarkStart w:id="0" w:name="_Hlk62654453"/>
            <w:r w:rsidR="00773810">
              <w:rPr>
                <w:sz w:val="40"/>
                <w:szCs w:val="40"/>
                <w:lang w:val="en-US"/>
              </w:rPr>
              <w:t xml:space="preserve"> </w:t>
            </w:r>
            <w:proofErr w:type="gramStart"/>
            <w:r w:rsidR="001A7C9E" w:rsidRPr="001A7C9E">
              <w:rPr>
                <w:sz w:val="40"/>
                <w:szCs w:val="40"/>
                <w:lang w:val="en-US"/>
              </w:rPr>
              <w:t>with regard to</w:t>
            </w:r>
            <w:proofErr w:type="gramEnd"/>
            <w:r w:rsidR="001A7C9E" w:rsidRPr="001A7C9E">
              <w:rPr>
                <w:sz w:val="40"/>
                <w:szCs w:val="40"/>
                <w:lang w:val="en-US"/>
              </w:rPr>
              <w:t xml:space="preserve"> LFC Area Denmark West</w:t>
            </w:r>
            <w:r w:rsidR="007144CC" w:rsidRPr="00FC43D1">
              <w:rPr>
                <w:sz w:val="44"/>
                <w:szCs w:val="44"/>
              </w:rPr>
              <w:t xml:space="preserve"> </w:t>
            </w:r>
            <w:bookmarkEnd w:id="0"/>
          </w:p>
        </w:tc>
      </w:tr>
      <w:tr w:rsidR="00696EBB" w:rsidRPr="00FC43D1" w14:paraId="67565139" w14:textId="77777777" w:rsidTr="00E11303">
        <w:trPr>
          <w:trHeight w:val="2246"/>
        </w:trPr>
        <w:tc>
          <w:tcPr>
            <w:tcW w:w="9554" w:type="dxa"/>
            <w:tcMar>
              <w:bottom w:w="142" w:type="dxa"/>
            </w:tcMar>
          </w:tcPr>
          <w:p w14:paraId="17D1DCF5" w14:textId="77777777" w:rsidR="00E11303" w:rsidRDefault="00E11303" w:rsidP="005A3DE6">
            <w:pPr>
              <w:pStyle w:val="time"/>
              <w:framePr w:hSpace="0" w:vSpace="0" w:wrap="auto" w:vAnchor="margin" w:hAnchor="text" w:xAlign="left" w:yAlign="inline"/>
              <w:rPr>
                <w:lang w:val="en-GB"/>
              </w:rPr>
            </w:pPr>
          </w:p>
          <w:p w14:paraId="009821D3" w14:textId="303B70A4" w:rsidR="00696EBB" w:rsidRPr="008D4203" w:rsidRDefault="00E63273" w:rsidP="005A3DE6">
            <w:pPr>
              <w:pStyle w:val="time"/>
              <w:framePr w:hSpace="0" w:vSpace="0" w:wrap="auto" w:vAnchor="margin" w:hAnchor="text" w:xAlign="left" w:yAlign="inline"/>
              <w:rPr>
                <w:highlight w:val="yellow"/>
                <w:lang w:val="en-GB"/>
              </w:rPr>
            </w:pPr>
            <w:r w:rsidRPr="00773810">
              <w:rPr>
                <w:lang w:val="en-GB"/>
              </w:rPr>
              <w:t xml:space="preserve">Date </w:t>
            </w:r>
            <w:r w:rsidR="00805DE4" w:rsidRPr="00773810">
              <w:rPr>
                <w:lang w:val="en-GB"/>
              </w:rPr>
              <w:t>26</w:t>
            </w:r>
            <w:r w:rsidR="002D3410" w:rsidRPr="00773810">
              <w:rPr>
                <w:lang w:val="en-GB"/>
              </w:rPr>
              <w:t>/</w:t>
            </w:r>
            <w:r w:rsidR="00D55F3B" w:rsidRPr="00773810">
              <w:rPr>
                <w:lang w:val="en-GB"/>
              </w:rPr>
              <w:t>0</w:t>
            </w:r>
            <w:r w:rsidR="00805DE4" w:rsidRPr="00773810">
              <w:rPr>
                <w:lang w:val="en-GB"/>
              </w:rPr>
              <w:t>1</w:t>
            </w:r>
            <w:r w:rsidR="002D3410" w:rsidRPr="00773810">
              <w:rPr>
                <w:lang w:val="en-GB"/>
              </w:rPr>
              <w:t>/</w:t>
            </w:r>
            <w:r w:rsidR="00D55F3B" w:rsidRPr="00773810">
              <w:rPr>
                <w:lang w:val="en-GB"/>
              </w:rPr>
              <w:t>20</w:t>
            </w:r>
            <w:r w:rsidR="00D55F3B" w:rsidRPr="00805DE4">
              <w:rPr>
                <w:lang w:val="en-GB"/>
              </w:rPr>
              <w:t>21</w:t>
            </w:r>
          </w:p>
        </w:tc>
      </w:tr>
    </w:tbl>
    <w:p w14:paraId="7576F30A" w14:textId="77777777" w:rsidR="002A7EA8" w:rsidRPr="00FC43D1" w:rsidRDefault="002A7EA8" w:rsidP="00371C17">
      <w:pPr>
        <w:tabs>
          <w:tab w:val="left" w:pos="4820"/>
        </w:tabs>
      </w:pPr>
    </w:p>
    <w:p w14:paraId="6F56AB2F" w14:textId="77777777" w:rsidR="00C17E9C" w:rsidRPr="00FC43D1" w:rsidRDefault="00C17E9C" w:rsidP="005E1BC2"/>
    <w:p w14:paraId="6AF22148" w14:textId="77777777" w:rsidR="00C17E9C" w:rsidRPr="00FC43D1" w:rsidRDefault="00C17E9C" w:rsidP="005E1BC2"/>
    <w:p w14:paraId="65F3C70F" w14:textId="77777777" w:rsidR="00C17E9C" w:rsidRPr="00FC43D1" w:rsidRDefault="00C17E9C" w:rsidP="005E1BC2"/>
    <w:p w14:paraId="542866AF" w14:textId="77777777" w:rsidR="00C17E9C" w:rsidRPr="00FC43D1" w:rsidRDefault="00C17E9C" w:rsidP="005E1BC2"/>
    <w:p w14:paraId="2CF8386B" w14:textId="77777777" w:rsidR="00C17E9C" w:rsidRPr="00FC43D1" w:rsidRDefault="00C17E9C" w:rsidP="005E1BC2"/>
    <w:p w14:paraId="4999297A" w14:textId="448CC124" w:rsidR="00E63273" w:rsidRPr="00FC43D1" w:rsidRDefault="00E63273" w:rsidP="005E1BC2"/>
    <w:p w14:paraId="13D90789" w14:textId="77777777" w:rsidR="00E63273" w:rsidRPr="00FC43D1" w:rsidRDefault="00E63273" w:rsidP="005E1BC2"/>
    <w:p w14:paraId="0802E0EC" w14:textId="629995C4" w:rsidR="00E63273" w:rsidRPr="00FC43D1" w:rsidRDefault="00E63273" w:rsidP="005E1BC2"/>
    <w:p w14:paraId="717B8284" w14:textId="77777777" w:rsidR="00E63273" w:rsidRPr="00FC43D1" w:rsidRDefault="00E63273" w:rsidP="005E1BC2"/>
    <w:p w14:paraId="2A4AF86B" w14:textId="77777777" w:rsidR="00E63273" w:rsidRPr="00FC43D1" w:rsidRDefault="00E63273" w:rsidP="005E1BC2"/>
    <w:p w14:paraId="1928DB18" w14:textId="2A620276" w:rsidR="00C17E9C" w:rsidRPr="00FC43D1" w:rsidRDefault="00C17E9C" w:rsidP="005E1BC2"/>
    <w:p w14:paraId="4F69E05D" w14:textId="72A8A2C8" w:rsidR="002A7EA8" w:rsidRPr="00FC43D1" w:rsidRDefault="002A7EA8">
      <w:r w:rsidRPr="00FC43D1">
        <w:br w:type="page"/>
      </w:r>
    </w:p>
    <w:p w14:paraId="2BD135EA" w14:textId="77777777" w:rsidR="004B6993" w:rsidRPr="00FC43D1" w:rsidRDefault="004B6993" w:rsidP="005E1BC2"/>
    <w:p w14:paraId="140E1B97" w14:textId="77777777" w:rsidR="004B6993" w:rsidRPr="00FC43D1" w:rsidRDefault="004B6993" w:rsidP="00F46084">
      <w:pPr>
        <w:pStyle w:val="textregular"/>
      </w:pPr>
    </w:p>
    <w:sdt>
      <w:sdtPr>
        <w:rPr>
          <w:rFonts w:asciiTheme="minorHAnsi" w:hAnsiTheme="minorHAnsi" w:cstheme="minorBidi"/>
          <w:b/>
          <w:bCs/>
          <w:color w:val="auto"/>
          <w:sz w:val="22"/>
          <w:szCs w:val="22"/>
          <w:lang w:val="en-GB"/>
        </w:rPr>
        <w:id w:val="-1626690228"/>
        <w:docPartObj>
          <w:docPartGallery w:val="Table of Contents"/>
          <w:docPartUnique/>
        </w:docPartObj>
      </w:sdtPr>
      <w:sdtEndPr>
        <w:rPr>
          <w:b w:val="0"/>
          <w:bCs w:val="0"/>
        </w:rPr>
      </w:sdtEndPr>
      <w:sdtContent>
        <w:p w14:paraId="7C453190" w14:textId="77777777" w:rsidR="007B3455" w:rsidRPr="00FC43D1" w:rsidRDefault="0037308F" w:rsidP="005B6697">
          <w:pPr>
            <w:pStyle w:val="textheader"/>
            <w:rPr>
              <w:lang w:val="en-GB"/>
            </w:rPr>
          </w:pPr>
          <w:r w:rsidRPr="00FC43D1">
            <w:rPr>
              <w:lang w:val="en-GB"/>
            </w:rPr>
            <w:t>Contents</w:t>
          </w:r>
        </w:p>
        <w:p w14:paraId="12A2252F" w14:textId="7DBB6AE9" w:rsidR="001A7C9E" w:rsidRDefault="00A934A6">
          <w:pPr>
            <w:pStyle w:val="TOC1"/>
            <w:tabs>
              <w:tab w:val="right" w:leader="dot" w:pos="9514"/>
            </w:tabs>
            <w:rPr>
              <w:rFonts w:asciiTheme="minorHAnsi" w:eastAsiaTheme="minorEastAsia" w:hAnsiTheme="minorHAnsi"/>
              <w:noProof/>
              <w:lang w:eastAsia="en-GB"/>
            </w:rPr>
          </w:pPr>
          <w:r w:rsidRPr="00FC43D1">
            <w:fldChar w:fldCharType="begin"/>
          </w:r>
          <w:r w:rsidR="0037308F" w:rsidRPr="00FC43D1">
            <w:instrText xml:space="preserve"> TOC \o "1-3" \h \z \u </w:instrText>
          </w:r>
          <w:r w:rsidRPr="00FC43D1">
            <w:fldChar w:fldCharType="separate"/>
          </w:r>
          <w:hyperlink w:anchor="_Toc62654076" w:history="1">
            <w:r w:rsidR="001A7C9E" w:rsidRPr="00773810">
              <w:rPr>
                <w:rStyle w:val="Hyperlink"/>
                <w:rFonts w:asciiTheme="minorHAnsi" w:hAnsiTheme="minorHAnsi" w:cstheme="minorHAnsi"/>
                <w:noProof/>
              </w:rPr>
              <w:t>Whereas</w:t>
            </w:r>
            <w:r w:rsidR="001A7C9E">
              <w:rPr>
                <w:noProof/>
                <w:webHidden/>
              </w:rPr>
              <w:tab/>
            </w:r>
            <w:r w:rsidR="001A7C9E">
              <w:rPr>
                <w:noProof/>
                <w:webHidden/>
              </w:rPr>
              <w:fldChar w:fldCharType="begin"/>
            </w:r>
            <w:r w:rsidR="001A7C9E">
              <w:rPr>
                <w:noProof/>
                <w:webHidden/>
              </w:rPr>
              <w:instrText xml:space="preserve"> PAGEREF _Toc62654076 \h </w:instrText>
            </w:r>
            <w:r w:rsidR="001A7C9E">
              <w:rPr>
                <w:noProof/>
                <w:webHidden/>
              </w:rPr>
            </w:r>
            <w:r w:rsidR="001A7C9E">
              <w:rPr>
                <w:noProof/>
                <w:webHidden/>
              </w:rPr>
              <w:fldChar w:fldCharType="separate"/>
            </w:r>
            <w:r w:rsidR="001A7C9E">
              <w:rPr>
                <w:noProof/>
                <w:webHidden/>
              </w:rPr>
              <w:t>3</w:t>
            </w:r>
            <w:r w:rsidR="001A7C9E">
              <w:rPr>
                <w:noProof/>
                <w:webHidden/>
              </w:rPr>
              <w:fldChar w:fldCharType="end"/>
            </w:r>
          </w:hyperlink>
        </w:p>
        <w:p w14:paraId="71792A61" w14:textId="2D1FFB6D" w:rsidR="001A7C9E" w:rsidRDefault="001A7C9E">
          <w:pPr>
            <w:pStyle w:val="TOC2"/>
            <w:tabs>
              <w:tab w:val="right" w:leader="dot" w:pos="9514"/>
            </w:tabs>
            <w:rPr>
              <w:rFonts w:eastAsiaTheme="minorEastAsia"/>
              <w:noProof/>
              <w:lang w:eastAsia="en-GB"/>
            </w:rPr>
          </w:pPr>
          <w:hyperlink w:anchor="_Toc62654077" w:history="1">
            <w:r w:rsidRPr="00FA742A">
              <w:rPr>
                <w:rStyle w:val="Hyperlink"/>
                <w:noProof/>
              </w:rPr>
              <w:t>Article 1 Subject matter and scope</w:t>
            </w:r>
            <w:r>
              <w:rPr>
                <w:noProof/>
                <w:webHidden/>
              </w:rPr>
              <w:tab/>
            </w:r>
            <w:r>
              <w:rPr>
                <w:noProof/>
                <w:webHidden/>
              </w:rPr>
              <w:fldChar w:fldCharType="begin"/>
            </w:r>
            <w:r>
              <w:rPr>
                <w:noProof/>
                <w:webHidden/>
              </w:rPr>
              <w:instrText xml:space="preserve"> PAGEREF _Toc62654077 \h </w:instrText>
            </w:r>
            <w:r>
              <w:rPr>
                <w:noProof/>
                <w:webHidden/>
              </w:rPr>
            </w:r>
            <w:r>
              <w:rPr>
                <w:noProof/>
                <w:webHidden/>
              </w:rPr>
              <w:fldChar w:fldCharType="separate"/>
            </w:r>
            <w:r>
              <w:rPr>
                <w:noProof/>
                <w:webHidden/>
              </w:rPr>
              <w:t>3</w:t>
            </w:r>
            <w:r>
              <w:rPr>
                <w:noProof/>
                <w:webHidden/>
              </w:rPr>
              <w:fldChar w:fldCharType="end"/>
            </w:r>
          </w:hyperlink>
        </w:p>
        <w:p w14:paraId="505BAED1" w14:textId="368F6EAD" w:rsidR="001A7C9E" w:rsidRDefault="001A7C9E">
          <w:pPr>
            <w:pStyle w:val="TOC2"/>
            <w:tabs>
              <w:tab w:val="right" w:leader="dot" w:pos="9514"/>
            </w:tabs>
            <w:rPr>
              <w:rFonts w:eastAsiaTheme="minorEastAsia"/>
              <w:noProof/>
              <w:lang w:eastAsia="en-GB"/>
            </w:rPr>
          </w:pPr>
          <w:hyperlink w:anchor="_Toc62654078" w:history="1">
            <w:r w:rsidRPr="00FA742A">
              <w:rPr>
                <w:rStyle w:val="Hyperlink"/>
                <w:noProof/>
              </w:rPr>
              <w:t>Article 2 Definitions and interpretation</w:t>
            </w:r>
            <w:r>
              <w:rPr>
                <w:noProof/>
                <w:webHidden/>
              </w:rPr>
              <w:tab/>
            </w:r>
            <w:r>
              <w:rPr>
                <w:noProof/>
                <w:webHidden/>
              </w:rPr>
              <w:fldChar w:fldCharType="begin"/>
            </w:r>
            <w:r>
              <w:rPr>
                <w:noProof/>
                <w:webHidden/>
              </w:rPr>
              <w:instrText xml:space="preserve"> PAGEREF _Toc62654078 \h </w:instrText>
            </w:r>
            <w:r>
              <w:rPr>
                <w:noProof/>
                <w:webHidden/>
              </w:rPr>
            </w:r>
            <w:r>
              <w:rPr>
                <w:noProof/>
                <w:webHidden/>
              </w:rPr>
              <w:fldChar w:fldCharType="separate"/>
            </w:r>
            <w:r>
              <w:rPr>
                <w:noProof/>
                <w:webHidden/>
              </w:rPr>
              <w:t>4</w:t>
            </w:r>
            <w:r>
              <w:rPr>
                <w:noProof/>
                <w:webHidden/>
              </w:rPr>
              <w:fldChar w:fldCharType="end"/>
            </w:r>
          </w:hyperlink>
        </w:p>
        <w:p w14:paraId="684E7133" w14:textId="12CC5FBA" w:rsidR="001A7C9E" w:rsidRDefault="001A7C9E">
          <w:pPr>
            <w:pStyle w:val="TOC2"/>
            <w:tabs>
              <w:tab w:val="right" w:leader="dot" w:pos="9514"/>
            </w:tabs>
            <w:rPr>
              <w:rFonts w:eastAsiaTheme="minorEastAsia"/>
              <w:noProof/>
              <w:lang w:eastAsia="en-GB"/>
            </w:rPr>
          </w:pPr>
          <w:hyperlink w:anchor="_Toc62654079" w:history="1">
            <w:r w:rsidRPr="00FA742A">
              <w:rPr>
                <w:rStyle w:val="Hyperlink"/>
                <w:noProof/>
              </w:rPr>
              <w:t>Article 3 Synchronous Area Continental Europe LFC blocks, LFC areas and monitoring area</w:t>
            </w:r>
            <w:r>
              <w:rPr>
                <w:noProof/>
                <w:webHidden/>
              </w:rPr>
              <w:tab/>
            </w:r>
            <w:r>
              <w:rPr>
                <w:noProof/>
                <w:webHidden/>
              </w:rPr>
              <w:fldChar w:fldCharType="begin"/>
            </w:r>
            <w:r>
              <w:rPr>
                <w:noProof/>
                <w:webHidden/>
              </w:rPr>
              <w:instrText xml:space="preserve"> PAGEREF _Toc62654079 \h </w:instrText>
            </w:r>
            <w:r>
              <w:rPr>
                <w:noProof/>
                <w:webHidden/>
              </w:rPr>
            </w:r>
            <w:r>
              <w:rPr>
                <w:noProof/>
                <w:webHidden/>
              </w:rPr>
              <w:fldChar w:fldCharType="separate"/>
            </w:r>
            <w:r>
              <w:rPr>
                <w:noProof/>
                <w:webHidden/>
              </w:rPr>
              <w:t>4</w:t>
            </w:r>
            <w:r>
              <w:rPr>
                <w:noProof/>
                <w:webHidden/>
              </w:rPr>
              <w:fldChar w:fldCharType="end"/>
            </w:r>
          </w:hyperlink>
        </w:p>
        <w:p w14:paraId="2459933C" w14:textId="634D98E4" w:rsidR="001A7C9E" w:rsidRDefault="001A7C9E">
          <w:pPr>
            <w:pStyle w:val="TOC2"/>
            <w:tabs>
              <w:tab w:val="right" w:leader="dot" w:pos="9514"/>
            </w:tabs>
            <w:rPr>
              <w:rFonts w:eastAsiaTheme="minorEastAsia"/>
              <w:noProof/>
              <w:lang w:eastAsia="en-GB"/>
            </w:rPr>
          </w:pPr>
          <w:hyperlink w:anchor="_Toc62654080" w:history="1">
            <w:r w:rsidRPr="00FA742A">
              <w:rPr>
                <w:rStyle w:val="Hyperlink"/>
                <w:noProof/>
              </w:rPr>
              <w:t>Article 4 Publication and implementation of the LFC blocks determination proposal</w:t>
            </w:r>
            <w:r>
              <w:rPr>
                <w:noProof/>
                <w:webHidden/>
              </w:rPr>
              <w:tab/>
            </w:r>
            <w:r>
              <w:rPr>
                <w:noProof/>
                <w:webHidden/>
              </w:rPr>
              <w:fldChar w:fldCharType="begin"/>
            </w:r>
            <w:r>
              <w:rPr>
                <w:noProof/>
                <w:webHidden/>
              </w:rPr>
              <w:instrText xml:space="preserve"> PAGEREF _Toc62654080 \h </w:instrText>
            </w:r>
            <w:r>
              <w:rPr>
                <w:noProof/>
                <w:webHidden/>
              </w:rPr>
            </w:r>
            <w:r>
              <w:rPr>
                <w:noProof/>
                <w:webHidden/>
              </w:rPr>
              <w:fldChar w:fldCharType="separate"/>
            </w:r>
            <w:r>
              <w:rPr>
                <w:noProof/>
                <w:webHidden/>
              </w:rPr>
              <w:t>5</w:t>
            </w:r>
            <w:r>
              <w:rPr>
                <w:noProof/>
                <w:webHidden/>
              </w:rPr>
              <w:fldChar w:fldCharType="end"/>
            </w:r>
          </w:hyperlink>
        </w:p>
        <w:p w14:paraId="1B72393E" w14:textId="4EACA41E" w:rsidR="001A7C9E" w:rsidRDefault="001A7C9E">
          <w:pPr>
            <w:pStyle w:val="TOC2"/>
            <w:tabs>
              <w:tab w:val="right" w:leader="dot" w:pos="9514"/>
            </w:tabs>
            <w:rPr>
              <w:rFonts w:eastAsiaTheme="minorEastAsia"/>
              <w:noProof/>
              <w:lang w:eastAsia="en-GB"/>
            </w:rPr>
          </w:pPr>
          <w:hyperlink w:anchor="_Toc62654081" w:history="1">
            <w:r w:rsidRPr="00FA742A">
              <w:rPr>
                <w:rStyle w:val="Hyperlink"/>
                <w:noProof/>
              </w:rPr>
              <w:t>Article 5 Language</w:t>
            </w:r>
            <w:r>
              <w:rPr>
                <w:noProof/>
                <w:webHidden/>
              </w:rPr>
              <w:tab/>
            </w:r>
            <w:r>
              <w:rPr>
                <w:noProof/>
                <w:webHidden/>
              </w:rPr>
              <w:fldChar w:fldCharType="begin"/>
            </w:r>
            <w:r>
              <w:rPr>
                <w:noProof/>
                <w:webHidden/>
              </w:rPr>
              <w:instrText xml:space="preserve"> PAGEREF _Toc62654081 \h </w:instrText>
            </w:r>
            <w:r>
              <w:rPr>
                <w:noProof/>
                <w:webHidden/>
              </w:rPr>
            </w:r>
            <w:r>
              <w:rPr>
                <w:noProof/>
                <w:webHidden/>
              </w:rPr>
              <w:fldChar w:fldCharType="separate"/>
            </w:r>
            <w:r>
              <w:rPr>
                <w:noProof/>
                <w:webHidden/>
              </w:rPr>
              <w:t>5</w:t>
            </w:r>
            <w:r>
              <w:rPr>
                <w:noProof/>
                <w:webHidden/>
              </w:rPr>
              <w:fldChar w:fldCharType="end"/>
            </w:r>
          </w:hyperlink>
        </w:p>
        <w:p w14:paraId="5EA5A5C4" w14:textId="77777777" w:rsidR="0037308F" w:rsidRPr="00FC43D1" w:rsidRDefault="00A934A6">
          <w:r w:rsidRPr="00FC43D1">
            <w:rPr>
              <w:b/>
              <w:bCs/>
            </w:rPr>
            <w:fldChar w:fldCharType="end"/>
          </w:r>
        </w:p>
      </w:sdtContent>
    </w:sdt>
    <w:p w14:paraId="13D5429F" w14:textId="77777777" w:rsidR="005E1BC2" w:rsidRPr="00FC43D1" w:rsidRDefault="005E1BC2" w:rsidP="005E1BC2"/>
    <w:p w14:paraId="65A7A268" w14:textId="77777777" w:rsidR="00773810" w:rsidRDefault="00773810" w:rsidP="00412B54">
      <w:pPr>
        <w:spacing w:after="120"/>
        <w:jc w:val="both"/>
      </w:pPr>
    </w:p>
    <w:p w14:paraId="2158A5D6" w14:textId="77777777" w:rsidR="00773810" w:rsidRPr="00773810" w:rsidRDefault="00773810" w:rsidP="00773810"/>
    <w:p w14:paraId="5E656CF5" w14:textId="77777777" w:rsidR="00773810" w:rsidRPr="00773810" w:rsidRDefault="00773810" w:rsidP="00773810"/>
    <w:p w14:paraId="6D1127ED" w14:textId="77777777" w:rsidR="00773810" w:rsidRPr="00773810" w:rsidRDefault="00773810" w:rsidP="00773810"/>
    <w:p w14:paraId="1414746A" w14:textId="77777777" w:rsidR="00773810" w:rsidRDefault="00773810" w:rsidP="00412B54">
      <w:pPr>
        <w:spacing w:after="120"/>
        <w:jc w:val="both"/>
      </w:pPr>
    </w:p>
    <w:p w14:paraId="123202A6" w14:textId="4835010A" w:rsidR="00773810" w:rsidRDefault="00773810" w:rsidP="00773810">
      <w:pPr>
        <w:tabs>
          <w:tab w:val="left" w:pos="1395"/>
        </w:tabs>
        <w:spacing w:after="120"/>
        <w:jc w:val="both"/>
      </w:pPr>
      <w:r>
        <w:tab/>
      </w:r>
    </w:p>
    <w:p w14:paraId="77698F3F" w14:textId="3377B39B" w:rsidR="00412B54" w:rsidRPr="00FC43D1" w:rsidRDefault="004B6993" w:rsidP="00412B54">
      <w:pPr>
        <w:spacing w:after="120"/>
        <w:jc w:val="both"/>
      </w:pPr>
      <w:r w:rsidRPr="00773810">
        <w:br w:type="page"/>
      </w:r>
      <w:bookmarkStart w:id="1" w:name="_Toc378091729"/>
      <w:r w:rsidR="00412B54" w:rsidRPr="00FC43D1">
        <w:lastRenderedPageBreak/>
        <w:t>All TSOs</w:t>
      </w:r>
      <w:r w:rsidR="00A41EAC">
        <w:t xml:space="preserve"> of CE</w:t>
      </w:r>
      <w:r w:rsidR="00412B54" w:rsidRPr="00FC43D1">
        <w:t>,</w:t>
      </w:r>
      <w:r w:rsidR="00BF39A7" w:rsidRPr="00FC43D1">
        <w:t xml:space="preserve"> </w:t>
      </w:r>
      <w:proofErr w:type="gramStart"/>
      <w:r w:rsidR="00BF39A7" w:rsidRPr="00FC43D1">
        <w:t>taking into account</w:t>
      </w:r>
      <w:proofErr w:type="gramEnd"/>
      <w:r w:rsidR="00BF39A7" w:rsidRPr="00FC43D1">
        <w:t xml:space="preserve"> the following,</w:t>
      </w:r>
    </w:p>
    <w:p w14:paraId="27A95AA6" w14:textId="77777777" w:rsidR="00412B54" w:rsidRPr="00FC43D1" w:rsidRDefault="00412B54" w:rsidP="00412B54">
      <w:pPr>
        <w:pStyle w:val="headline1"/>
      </w:pPr>
      <w:bookmarkStart w:id="2" w:name="_Toc432586767"/>
      <w:bookmarkStart w:id="3" w:name="_Toc432586787"/>
      <w:bookmarkStart w:id="4" w:name="_Toc62654076"/>
      <w:r w:rsidRPr="00FC43D1">
        <w:t>Whereas</w:t>
      </w:r>
      <w:bookmarkEnd w:id="2"/>
      <w:bookmarkEnd w:id="3"/>
      <w:bookmarkEnd w:id="4"/>
    </w:p>
    <w:p w14:paraId="27076866" w14:textId="7B68356F" w:rsidR="00926D40" w:rsidRPr="00FC43D1" w:rsidRDefault="00273DC9" w:rsidP="00D320BB">
      <w:pPr>
        <w:pStyle w:val="ListParagraph"/>
        <w:numPr>
          <w:ilvl w:val="0"/>
          <w:numId w:val="5"/>
        </w:numPr>
        <w:spacing w:after="120"/>
        <w:ind w:left="1080" w:hanging="720"/>
        <w:rPr>
          <w:lang w:val="en-GB"/>
        </w:rPr>
      </w:pPr>
      <w:r>
        <w:rPr>
          <w:lang w:val="en-GB"/>
        </w:rPr>
        <w:t>To comply with Article 141 (2) of Commission Regulation (EU) 2017/1485 establishing a guideline on electricity transmission system operation (“SO GL”), the Transmission System Operators of Synchronous Area Continental Europe (the “TSOs”) jointly developed “All TSOs proposal for the determination of LFC blocks for the Synchronous Area Continental Europe” of 17/07/2018 (the “LFC blocks determination”).</w:t>
      </w:r>
    </w:p>
    <w:p w14:paraId="623CDF94" w14:textId="77777777" w:rsidR="000640E2" w:rsidRPr="00FC43D1" w:rsidRDefault="000640E2" w:rsidP="000640E2">
      <w:pPr>
        <w:pStyle w:val="ListParagraph"/>
        <w:spacing w:after="120"/>
        <w:ind w:left="1080"/>
        <w:rPr>
          <w:lang w:val="en-GB"/>
        </w:rPr>
      </w:pPr>
    </w:p>
    <w:p w14:paraId="24962023" w14:textId="5B1C594B" w:rsidR="005C3A79" w:rsidRPr="00FC43D1" w:rsidRDefault="00926D40" w:rsidP="008D4203">
      <w:pPr>
        <w:pStyle w:val="ListParagraph"/>
        <w:numPr>
          <w:ilvl w:val="0"/>
          <w:numId w:val="5"/>
        </w:numPr>
        <w:spacing w:after="120"/>
        <w:ind w:left="1080" w:hanging="720"/>
        <w:rPr>
          <w:lang w:val="en-GB"/>
        </w:rPr>
      </w:pPr>
      <w:r w:rsidRPr="00FC43D1">
        <w:rPr>
          <w:lang w:val="en-GB"/>
        </w:rPr>
        <w:t>Th</w:t>
      </w:r>
      <w:r w:rsidR="00185446" w:rsidRPr="00FC43D1">
        <w:rPr>
          <w:lang w:val="en-GB"/>
        </w:rPr>
        <w:t xml:space="preserve">e </w:t>
      </w:r>
      <w:r w:rsidR="003762C2" w:rsidRPr="00FC43D1">
        <w:rPr>
          <w:lang w:val="en-GB"/>
        </w:rPr>
        <w:t xml:space="preserve">LFC blocks determination </w:t>
      </w:r>
      <w:r w:rsidR="004160F4">
        <w:rPr>
          <w:lang w:val="en-GB"/>
        </w:rPr>
        <w:t xml:space="preserve">was approved </w:t>
      </w:r>
      <w:r w:rsidR="003C6C82">
        <w:rPr>
          <w:lang w:val="en-GB"/>
        </w:rPr>
        <w:t xml:space="preserve">by </w:t>
      </w:r>
      <w:r w:rsidR="004160F4">
        <w:rPr>
          <w:lang w:val="en-GB"/>
        </w:rPr>
        <w:t xml:space="preserve">all national </w:t>
      </w:r>
      <w:r w:rsidR="00234C37">
        <w:rPr>
          <w:lang w:val="en-GB"/>
        </w:rPr>
        <w:t>regulatory</w:t>
      </w:r>
      <w:r w:rsidR="004160F4">
        <w:rPr>
          <w:lang w:val="en-GB"/>
        </w:rPr>
        <w:t xml:space="preserve"> authorities of Continental Europe pursuant to Article 6 </w:t>
      </w:r>
      <w:r w:rsidR="003F2DD7">
        <w:rPr>
          <w:lang w:val="en-GB"/>
        </w:rPr>
        <w:t>(</w:t>
      </w:r>
      <w:r w:rsidR="004160F4">
        <w:rPr>
          <w:lang w:val="en-GB"/>
        </w:rPr>
        <w:t>3</w:t>
      </w:r>
      <w:r w:rsidR="003F2DD7">
        <w:rPr>
          <w:lang w:val="en-GB"/>
        </w:rPr>
        <w:t>)</w:t>
      </w:r>
      <w:r w:rsidR="004160F4">
        <w:rPr>
          <w:lang w:val="en-GB"/>
        </w:rPr>
        <w:t xml:space="preserve"> g) SO GL. It determines not only LFC block configuration but also LFC areas and monitoring areas within each LFC block. </w:t>
      </w:r>
    </w:p>
    <w:p w14:paraId="2E5BB14A" w14:textId="77777777" w:rsidR="00B3702E" w:rsidRPr="00FC43D1" w:rsidRDefault="00B3702E" w:rsidP="00B3702E">
      <w:pPr>
        <w:pStyle w:val="ListParagraph"/>
        <w:spacing w:after="120"/>
        <w:ind w:left="1440"/>
        <w:rPr>
          <w:lang w:val="en-GB"/>
        </w:rPr>
      </w:pPr>
    </w:p>
    <w:p w14:paraId="79698005" w14:textId="664241DE" w:rsidR="00FB72AE" w:rsidRDefault="004160F4" w:rsidP="00E212B6">
      <w:pPr>
        <w:pStyle w:val="ListParagraph"/>
        <w:numPr>
          <w:ilvl w:val="0"/>
          <w:numId w:val="5"/>
        </w:numPr>
        <w:spacing w:after="120"/>
        <w:ind w:left="1080" w:hanging="720"/>
        <w:rPr>
          <w:lang w:val="en-GB"/>
        </w:rPr>
      </w:pPr>
      <w:r>
        <w:rPr>
          <w:lang w:val="en-GB"/>
        </w:rPr>
        <w:t>This document is a common proposal developed by the TSOs to amend the LFC blocks determination in respect of LFC area configuration within the German-Danish-Luxemburgish LFC block</w:t>
      </w:r>
      <w:r w:rsidR="00FB72AE">
        <w:rPr>
          <w:lang w:val="en-GB"/>
        </w:rPr>
        <w:t>, cf. article 7</w:t>
      </w:r>
      <w:r w:rsidR="003F2DD7">
        <w:rPr>
          <w:lang w:val="en-GB"/>
        </w:rPr>
        <w:t xml:space="preserve"> (4)</w:t>
      </w:r>
      <w:r w:rsidR="00FB72AE">
        <w:rPr>
          <w:lang w:val="en-GB"/>
        </w:rPr>
        <w:t xml:space="preserve"> SO GL. </w:t>
      </w:r>
    </w:p>
    <w:p w14:paraId="5F6135AD" w14:textId="77777777" w:rsidR="00FB72AE" w:rsidRPr="00FB72AE" w:rsidRDefault="00FB72AE" w:rsidP="008D4203">
      <w:pPr>
        <w:pStyle w:val="ListParagraph"/>
        <w:rPr>
          <w:lang w:val="en-GB"/>
        </w:rPr>
      </w:pPr>
    </w:p>
    <w:p w14:paraId="3947DFFE" w14:textId="28048DB3" w:rsidR="00F41255" w:rsidRPr="00FC43D1" w:rsidRDefault="004160F4" w:rsidP="00F41255">
      <w:pPr>
        <w:pStyle w:val="ListParagraph"/>
        <w:numPr>
          <w:ilvl w:val="0"/>
          <w:numId w:val="5"/>
        </w:numPr>
        <w:spacing w:after="120"/>
        <w:ind w:left="1080" w:hanging="720"/>
        <w:rPr>
          <w:lang w:val="en-GB"/>
        </w:rPr>
      </w:pPr>
      <w:r>
        <w:rPr>
          <w:lang w:val="en-GB"/>
        </w:rPr>
        <w:t xml:space="preserve">The amendment implies the current DK W monitoring area being separated from the </w:t>
      </w:r>
      <w:proofErr w:type="spellStart"/>
      <w:r>
        <w:rPr>
          <w:lang w:val="en-GB"/>
        </w:rPr>
        <w:t>TenneT</w:t>
      </w:r>
      <w:proofErr w:type="spellEnd"/>
      <w:r>
        <w:rPr>
          <w:lang w:val="en-GB"/>
        </w:rPr>
        <w:t xml:space="preserve"> TSO GmbH LFC area and becoming an LFC area of its </w:t>
      </w:r>
      <w:proofErr w:type="gramStart"/>
      <w:r>
        <w:rPr>
          <w:lang w:val="en-GB"/>
        </w:rPr>
        <w:t>own</w:t>
      </w:r>
      <w:r w:rsidR="003C6C82">
        <w:rPr>
          <w:lang w:val="en-GB"/>
        </w:rPr>
        <w:t>, but</w:t>
      </w:r>
      <w:proofErr w:type="gramEnd"/>
      <w:r w:rsidR="003C6C82">
        <w:rPr>
          <w:lang w:val="en-GB"/>
        </w:rPr>
        <w:t xml:space="preserve"> will still be a part of the German-Danish-Luxemburgish LFC block</w:t>
      </w:r>
      <w:r>
        <w:rPr>
          <w:lang w:val="en-GB"/>
        </w:rPr>
        <w:t>.</w:t>
      </w:r>
    </w:p>
    <w:p w14:paraId="225D2AF9" w14:textId="77777777" w:rsidR="00865E76" w:rsidRPr="00FC43D1" w:rsidRDefault="00865E76" w:rsidP="008D4203">
      <w:pPr>
        <w:pStyle w:val="ListParagraph"/>
      </w:pPr>
    </w:p>
    <w:p w14:paraId="342FE8FA" w14:textId="745D7C57" w:rsidR="00143997" w:rsidRDefault="008108F7" w:rsidP="00143997">
      <w:pPr>
        <w:pStyle w:val="ListParagraph"/>
        <w:numPr>
          <w:ilvl w:val="0"/>
          <w:numId w:val="5"/>
        </w:numPr>
        <w:spacing w:after="120"/>
        <w:ind w:left="1080" w:hanging="720"/>
        <w:rPr>
          <w:lang w:val="en-GB"/>
        </w:rPr>
      </w:pPr>
      <w:r w:rsidRPr="00143997">
        <w:t xml:space="preserve">According to Article </w:t>
      </w:r>
      <w:r w:rsidR="00865E76" w:rsidRPr="00143997">
        <w:t>6</w:t>
      </w:r>
      <w:r w:rsidR="006941D3">
        <w:t xml:space="preserve"> </w:t>
      </w:r>
      <w:r w:rsidR="00865E76" w:rsidRPr="00143997">
        <w:t>(6</w:t>
      </w:r>
      <w:r w:rsidRPr="00143997">
        <w:t xml:space="preserve">) of the SO GL, the expected impact of the </w:t>
      </w:r>
      <w:r w:rsidR="00143997" w:rsidRPr="00143997">
        <w:t>amendment proposal</w:t>
      </w:r>
      <w:r w:rsidR="001C566C" w:rsidRPr="00143997">
        <w:t xml:space="preserve"> </w:t>
      </w:r>
      <w:r w:rsidRPr="00143997">
        <w:t xml:space="preserve">on the objectives of the SO GL has to be described. It is presented below. </w:t>
      </w:r>
    </w:p>
    <w:p w14:paraId="473DF6C0" w14:textId="77777777" w:rsidR="00143997" w:rsidRDefault="00143997" w:rsidP="008D4203">
      <w:pPr>
        <w:pStyle w:val="ListParagraph"/>
        <w:spacing w:after="120"/>
        <w:ind w:left="1080"/>
        <w:rPr>
          <w:lang w:val="en-GB"/>
        </w:rPr>
      </w:pPr>
    </w:p>
    <w:p w14:paraId="78DEEABB" w14:textId="16E5C408" w:rsidR="007C64C2" w:rsidRPr="008D4203" w:rsidRDefault="00143997" w:rsidP="002E69DF">
      <w:pPr>
        <w:pStyle w:val="ListParagraph"/>
        <w:numPr>
          <w:ilvl w:val="0"/>
          <w:numId w:val="5"/>
        </w:numPr>
        <w:spacing w:after="120"/>
        <w:ind w:left="1080" w:hanging="720"/>
        <w:rPr>
          <w:lang w:val="en-GB"/>
        </w:rPr>
      </w:pPr>
      <w:r>
        <w:rPr>
          <w:lang w:val="en-GB"/>
        </w:rPr>
        <w:t xml:space="preserve">As stated in the LFC blocks determination, the current block determination </w:t>
      </w:r>
      <w:r w:rsidRPr="00FC43D1">
        <w:rPr>
          <w:lang w:val="en-GB"/>
        </w:rPr>
        <w:t>generally contributes toward determining the common load-frequency control processes and control structures required by Article 4</w:t>
      </w:r>
      <w:r w:rsidR="006941D3">
        <w:rPr>
          <w:lang w:val="en-GB"/>
        </w:rPr>
        <w:t xml:space="preserve"> </w:t>
      </w:r>
      <w:r w:rsidRPr="00FC43D1">
        <w:rPr>
          <w:lang w:val="en-GB"/>
        </w:rPr>
        <w:t>(1)(</w:t>
      </w:r>
      <w:r>
        <w:rPr>
          <w:lang w:val="en-GB"/>
        </w:rPr>
        <w:t>a)</w:t>
      </w:r>
      <w:r w:rsidR="003F2DD7">
        <w:rPr>
          <w:lang w:val="en-GB"/>
        </w:rPr>
        <w:t xml:space="preserve"> </w:t>
      </w:r>
      <w:r w:rsidRPr="00FC43D1">
        <w:rPr>
          <w:lang w:val="en-GB"/>
        </w:rPr>
        <w:t>c) of the SO GL</w:t>
      </w:r>
      <w:r>
        <w:rPr>
          <w:lang w:val="en-GB"/>
        </w:rPr>
        <w:t xml:space="preserve">. </w:t>
      </w:r>
      <w:r w:rsidR="00C872C1" w:rsidRPr="002E69DF">
        <w:rPr>
          <w:lang w:val="en-GB"/>
        </w:rPr>
        <w:t>In particular, t</w:t>
      </w:r>
      <w:r w:rsidR="001F0EC1" w:rsidRPr="002E69DF">
        <w:rPr>
          <w:lang w:val="en-GB"/>
        </w:rPr>
        <w:t xml:space="preserve">he LFC blocks determination </w:t>
      </w:r>
      <w:r w:rsidR="001C566C" w:rsidRPr="00B36677">
        <w:rPr>
          <w:lang w:val="en-GB"/>
        </w:rPr>
        <w:t xml:space="preserve">proposal specifies </w:t>
      </w:r>
      <w:r w:rsidR="00D61BD5" w:rsidRPr="00B36677">
        <w:rPr>
          <w:lang w:val="en-GB"/>
        </w:rPr>
        <w:t>the LFC blocks, LFC areas and Monitoring areas in Continental Europe,</w:t>
      </w:r>
      <w:r w:rsidR="00A43E76" w:rsidRPr="00B36677">
        <w:rPr>
          <w:lang w:val="en-GB"/>
        </w:rPr>
        <w:t xml:space="preserve"> organized in order </w:t>
      </w:r>
      <w:r w:rsidR="00787BC3" w:rsidRPr="00B36677">
        <w:rPr>
          <w:lang w:val="en-GB"/>
        </w:rPr>
        <w:t>to improve the</w:t>
      </w:r>
      <w:r w:rsidR="00EA72BF">
        <w:rPr>
          <w:lang w:val="en-GB"/>
        </w:rPr>
        <w:t xml:space="preserve"> performance of the LFC control and</w:t>
      </w:r>
      <w:r w:rsidR="00787BC3" w:rsidRPr="00B36677">
        <w:rPr>
          <w:lang w:val="en-GB"/>
        </w:rPr>
        <w:t xml:space="preserve"> the efficiency of the reserves dimensioning  process, </w:t>
      </w:r>
      <w:r w:rsidR="00EA72BF">
        <w:rPr>
          <w:lang w:val="en-GB"/>
        </w:rPr>
        <w:t xml:space="preserve">while </w:t>
      </w:r>
      <w:r w:rsidR="00D23381">
        <w:rPr>
          <w:lang w:val="en-GB"/>
        </w:rPr>
        <w:t xml:space="preserve">it </w:t>
      </w:r>
      <w:r w:rsidR="00EA72BF">
        <w:rPr>
          <w:lang w:val="en-GB"/>
        </w:rPr>
        <w:t>is</w:t>
      </w:r>
      <w:r w:rsidR="00787BC3" w:rsidRPr="00B36677">
        <w:rPr>
          <w:lang w:val="en-GB"/>
        </w:rPr>
        <w:t xml:space="preserve"> consistent with the </w:t>
      </w:r>
      <w:r w:rsidR="00EA72BF">
        <w:rPr>
          <w:lang w:val="en-GB"/>
        </w:rPr>
        <w:t xml:space="preserve">existing </w:t>
      </w:r>
      <w:r w:rsidR="00787BC3" w:rsidRPr="00B36677">
        <w:rPr>
          <w:lang w:val="en-GB"/>
        </w:rPr>
        <w:t>bidding zones</w:t>
      </w:r>
      <w:r w:rsidR="007C64C2" w:rsidRPr="00B36677">
        <w:rPr>
          <w:lang w:val="en-US"/>
        </w:rPr>
        <w:t xml:space="preserve">. </w:t>
      </w:r>
      <w:r>
        <w:rPr>
          <w:lang w:val="en-US"/>
        </w:rPr>
        <w:t>The structure</w:t>
      </w:r>
      <w:r w:rsidR="007C64C2" w:rsidRPr="00B36677">
        <w:rPr>
          <w:lang w:val="en-US"/>
        </w:rPr>
        <w:t xml:space="preserve"> contribute</w:t>
      </w:r>
      <w:r>
        <w:rPr>
          <w:lang w:val="en-US"/>
        </w:rPr>
        <w:t>s</w:t>
      </w:r>
      <w:r w:rsidR="007C64C2" w:rsidRPr="00B36677">
        <w:rPr>
          <w:lang w:val="en-US"/>
        </w:rPr>
        <w:t xml:space="preserve"> to system </w:t>
      </w:r>
      <w:r w:rsidR="007C64C2" w:rsidRPr="002E69DF">
        <w:rPr>
          <w:lang w:val="en-US"/>
        </w:rPr>
        <w:t>s</w:t>
      </w:r>
      <w:r w:rsidR="00B36677">
        <w:rPr>
          <w:lang w:val="en-US"/>
        </w:rPr>
        <w:t>ecurity and a common</w:t>
      </w:r>
      <w:r w:rsidR="007C64C2" w:rsidRPr="002E69DF">
        <w:rPr>
          <w:lang w:val="en-US"/>
        </w:rPr>
        <w:t xml:space="preserve"> </w:t>
      </w:r>
      <w:r w:rsidR="002E69DF" w:rsidRPr="002E69DF">
        <w:rPr>
          <w:lang w:val="en-US"/>
        </w:rPr>
        <w:t>control process and structures</w:t>
      </w:r>
      <w:r w:rsidR="00B36677">
        <w:rPr>
          <w:lang w:val="en-US"/>
        </w:rPr>
        <w:t>,</w:t>
      </w:r>
      <w:r w:rsidR="007C64C2" w:rsidRPr="00B36677">
        <w:rPr>
          <w:lang w:val="en-US"/>
        </w:rPr>
        <w:t xml:space="preserve"> and therefore to the achievement of the objectives of Article 4 of the SO GL. </w:t>
      </w:r>
      <w:r>
        <w:rPr>
          <w:lang w:val="en-US"/>
        </w:rPr>
        <w:t xml:space="preserve">The </w:t>
      </w:r>
      <w:r w:rsidR="00F41255">
        <w:rPr>
          <w:lang w:val="en-US"/>
        </w:rPr>
        <w:t xml:space="preserve">current proposal maintains </w:t>
      </w:r>
      <w:proofErr w:type="spellStart"/>
      <w:r w:rsidR="00F41255">
        <w:rPr>
          <w:lang w:val="en-US"/>
        </w:rPr>
        <w:t>theses</w:t>
      </w:r>
      <w:proofErr w:type="spellEnd"/>
      <w:r w:rsidR="00F41255">
        <w:rPr>
          <w:lang w:val="en-US"/>
        </w:rPr>
        <w:t xml:space="preserve"> benefits and further introduces a minor adjustment, which increases transparency on the DE-DK1 border.</w:t>
      </w:r>
      <w:r>
        <w:rPr>
          <w:lang w:val="en-US"/>
        </w:rPr>
        <w:t xml:space="preserve"> </w:t>
      </w:r>
    </w:p>
    <w:p w14:paraId="203533BF" w14:textId="15A565E1" w:rsidR="00926D40" w:rsidRPr="007C64C2" w:rsidRDefault="00926D40" w:rsidP="00B36677">
      <w:pPr>
        <w:pStyle w:val="ListParagraph"/>
        <w:spacing w:after="120"/>
        <w:ind w:left="1080"/>
        <w:rPr>
          <w:lang w:val="en-GB"/>
        </w:rPr>
      </w:pPr>
    </w:p>
    <w:p w14:paraId="340EF6A3" w14:textId="320E40CB" w:rsidR="00412B54" w:rsidRPr="00FC43D1" w:rsidRDefault="00926D40" w:rsidP="00E212B6">
      <w:pPr>
        <w:pStyle w:val="ListParagraph"/>
        <w:numPr>
          <w:ilvl w:val="0"/>
          <w:numId w:val="5"/>
        </w:numPr>
        <w:spacing w:after="120"/>
        <w:ind w:left="1080" w:hanging="720"/>
        <w:rPr>
          <w:lang w:val="en-GB"/>
        </w:rPr>
      </w:pPr>
      <w:bookmarkStart w:id="5" w:name="_Ref436817321"/>
      <w:r w:rsidRPr="00FC43D1">
        <w:rPr>
          <w:lang w:val="en-GB"/>
        </w:rPr>
        <w:t>In conclusion, the</w:t>
      </w:r>
      <w:r w:rsidR="00624F73" w:rsidRPr="00FC43D1">
        <w:rPr>
          <w:lang w:val="en-GB"/>
        </w:rPr>
        <w:t xml:space="preserve"> </w:t>
      </w:r>
      <w:r w:rsidR="00255895">
        <w:rPr>
          <w:lang w:val="en-GB"/>
        </w:rPr>
        <w:t xml:space="preserve">current amendment proposal to the </w:t>
      </w:r>
      <w:r w:rsidR="00FB36DE" w:rsidRPr="00FC43D1">
        <w:rPr>
          <w:lang w:val="en-GB"/>
        </w:rPr>
        <w:t>LFC blocks determination</w:t>
      </w:r>
      <w:r w:rsidR="00B03B08" w:rsidRPr="00FC43D1">
        <w:rPr>
          <w:lang w:val="en-GB"/>
        </w:rPr>
        <w:t xml:space="preserve"> </w:t>
      </w:r>
      <w:r w:rsidRPr="00FC43D1">
        <w:rPr>
          <w:lang w:val="en-GB"/>
        </w:rPr>
        <w:t xml:space="preserve">contributes to the general objectives of </w:t>
      </w:r>
      <w:r w:rsidR="00F847BC" w:rsidRPr="00FC43D1">
        <w:rPr>
          <w:lang w:val="en-GB"/>
        </w:rPr>
        <w:t xml:space="preserve">the </w:t>
      </w:r>
      <w:r w:rsidR="00FB36DE" w:rsidRPr="00FC43D1">
        <w:rPr>
          <w:lang w:val="en-GB"/>
        </w:rPr>
        <w:t>SO GL</w:t>
      </w:r>
      <w:r w:rsidR="00B03B08" w:rsidRPr="00FC43D1">
        <w:rPr>
          <w:lang w:val="en-GB"/>
        </w:rPr>
        <w:t xml:space="preserve"> </w:t>
      </w:r>
      <w:r w:rsidRPr="00FC43D1">
        <w:rPr>
          <w:lang w:val="en-GB"/>
        </w:rPr>
        <w:t>to the benefit of all market participants</w:t>
      </w:r>
      <w:r w:rsidR="00170530" w:rsidRPr="00FC43D1">
        <w:rPr>
          <w:lang w:val="en-GB"/>
        </w:rPr>
        <w:t xml:space="preserve"> and electricity end consumers</w:t>
      </w:r>
      <w:r w:rsidRPr="00FC43D1">
        <w:rPr>
          <w:lang w:val="en-GB"/>
        </w:rPr>
        <w:t>.</w:t>
      </w:r>
      <w:bookmarkEnd w:id="5"/>
    </w:p>
    <w:p w14:paraId="3D18934C" w14:textId="77777777" w:rsidR="00104428" w:rsidRPr="00FC43D1" w:rsidRDefault="00104428" w:rsidP="00104428">
      <w:pPr>
        <w:pStyle w:val="ListParagraph"/>
        <w:rPr>
          <w:lang w:val="en-GB"/>
        </w:rPr>
      </w:pPr>
    </w:p>
    <w:p w14:paraId="72D79A68" w14:textId="782221D1" w:rsidR="00BB2006" w:rsidRPr="00FC43D1" w:rsidRDefault="00E413E8" w:rsidP="00D868FD">
      <w:pPr>
        <w:spacing w:after="120"/>
        <w:jc w:val="both"/>
      </w:pPr>
      <w:r w:rsidRPr="00FC43D1">
        <w:t xml:space="preserve">SUBMIT </w:t>
      </w:r>
      <w:r w:rsidR="00473949" w:rsidRPr="00FC43D1">
        <w:t>THE FOLLOWING PROPOSAL</w:t>
      </w:r>
      <w:r w:rsidR="001A1BB5" w:rsidRPr="00FC43D1">
        <w:t xml:space="preserve"> TO </w:t>
      </w:r>
      <w:r w:rsidR="00255895">
        <w:t xml:space="preserve">AMEND THE LFC BLOCKS DETERMINATION TO </w:t>
      </w:r>
      <w:r w:rsidR="001A1BB5" w:rsidRPr="00FC43D1">
        <w:t xml:space="preserve">ALL </w:t>
      </w:r>
      <w:r w:rsidR="000D2604" w:rsidRPr="00FC43D1">
        <w:t>REGULATORY AUTHORITIES</w:t>
      </w:r>
      <w:r w:rsidR="008F42BF" w:rsidRPr="00FC43D1">
        <w:t>:</w:t>
      </w:r>
    </w:p>
    <w:p w14:paraId="544B72C7" w14:textId="77777777" w:rsidR="008A0967" w:rsidRPr="00FC43D1" w:rsidRDefault="00D070C8" w:rsidP="003F4045">
      <w:pPr>
        <w:pStyle w:val="headline2"/>
      </w:pPr>
      <w:bookmarkStart w:id="6" w:name="_Toc432586769"/>
      <w:bookmarkStart w:id="7" w:name="_Toc432586789"/>
      <w:bookmarkStart w:id="8" w:name="_Toc62654077"/>
      <w:r w:rsidRPr="00FC43D1">
        <w:t>Article 1</w:t>
      </w:r>
      <w:r w:rsidR="003F4045" w:rsidRPr="00FC43D1">
        <w:br/>
      </w:r>
      <w:r w:rsidR="008A0967" w:rsidRPr="00FC43D1">
        <w:t>Subject matter and scope</w:t>
      </w:r>
      <w:bookmarkEnd w:id="6"/>
      <w:bookmarkEnd w:id="7"/>
      <w:bookmarkEnd w:id="8"/>
    </w:p>
    <w:p w14:paraId="6D7F24D1" w14:textId="1A1192D1" w:rsidR="002B2A81" w:rsidRDefault="008A0967" w:rsidP="00BE1E61">
      <w:pPr>
        <w:pStyle w:val="ListParagraph"/>
        <w:numPr>
          <w:ilvl w:val="0"/>
          <w:numId w:val="51"/>
        </w:numPr>
        <w:spacing w:after="120"/>
        <w:ind w:left="284" w:hanging="284"/>
        <w:contextualSpacing w:val="0"/>
        <w:rPr>
          <w:lang w:val="en-GB"/>
        </w:rPr>
      </w:pPr>
      <w:r w:rsidRPr="00FC43D1">
        <w:rPr>
          <w:lang w:val="en-GB"/>
        </w:rPr>
        <w:t xml:space="preserve">The </w:t>
      </w:r>
      <w:r w:rsidR="00F75295" w:rsidRPr="00FC43D1">
        <w:rPr>
          <w:lang w:val="en-GB"/>
        </w:rPr>
        <w:t>determination of LFC blocks</w:t>
      </w:r>
      <w:r w:rsidR="00B03B08" w:rsidRPr="00FC43D1">
        <w:rPr>
          <w:lang w:val="en-GB"/>
        </w:rPr>
        <w:t xml:space="preserve"> </w:t>
      </w:r>
      <w:r w:rsidR="00E50482" w:rsidRPr="00FC43D1">
        <w:rPr>
          <w:lang w:val="en-GB"/>
        </w:rPr>
        <w:t xml:space="preserve">as </w:t>
      </w:r>
      <w:r w:rsidR="0082511C" w:rsidRPr="00FC43D1">
        <w:rPr>
          <w:lang w:val="en-GB"/>
        </w:rPr>
        <w:t xml:space="preserve">specified </w:t>
      </w:r>
      <w:r w:rsidR="00E50482" w:rsidRPr="00FC43D1">
        <w:rPr>
          <w:lang w:val="en-GB"/>
        </w:rPr>
        <w:t xml:space="preserve">in this </w:t>
      </w:r>
      <w:r w:rsidR="001C566C" w:rsidRPr="00FC43D1">
        <w:rPr>
          <w:lang w:val="en-GB"/>
        </w:rPr>
        <w:t xml:space="preserve">proposal </w:t>
      </w:r>
      <w:r w:rsidR="00F06052" w:rsidRPr="00FC43D1">
        <w:rPr>
          <w:lang w:val="en-GB"/>
        </w:rPr>
        <w:t xml:space="preserve">shall be considered as </w:t>
      </w:r>
      <w:r w:rsidR="00255895">
        <w:rPr>
          <w:lang w:val="en-GB"/>
        </w:rPr>
        <w:t>a</w:t>
      </w:r>
      <w:r w:rsidR="00255895" w:rsidRPr="00FC43D1">
        <w:rPr>
          <w:lang w:val="en-GB"/>
        </w:rPr>
        <w:t xml:space="preserve"> </w:t>
      </w:r>
      <w:r w:rsidR="00F06052" w:rsidRPr="00FC43D1">
        <w:rPr>
          <w:lang w:val="en-GB"/>
        </w:rPr>
        <w:t>common proposal of all TS</w:t>
      </w:r>
      <w:r w:rsidR="008F5023" w:rsidRPr="00FC43D1">
        <w:rPr>
          <w:lang w:val="en-GB"/>
        </w:rPr>
        <w:t xml:space="preserve">Os </w:t>
      </w:r>
      <w:r w:rsidR="00B14788">
        <w:rPr>
          <w:lang w:val="en-GB"/>
        </w:rPr>
        <w:t xml:space="preserve">from Continental Europe </w:t>
      </w:r>
      <w:r w:rsidR="008F5023" w:rsidRPr="00FC43D1">
        <w:rPr>
          <w:lang w:val="en-GB"/>
        </w:rPr>
        <w:t>in accordance with Article</w:t>
      </w:r>
      <w:r w:rsidR="00255895">
        <w:rPr>
          <w:lang w:val="en-GB"/>
        </w:rPr>
        <w:t xml:space="preserve"> 7 </w:t>
      </w:r>
      <w:r w:rsidR="006941D3">
        <w:rPr>
          <w:lang w:val="en-GB"/>
        </w:rPr>
        <w:t>(</w:t>
      </w:r>
      <w:r w:rsidR="00255895">
        <w:rPr>
          <w:lang w:val="en-GB"/>
        </w:rPr>
        <w:t>4</w:t>
      </w:r>
      <w:r w:rsidR="006941D3">
        <w:rPr>
          <w:lang w:val="en-GB"/>
        </w:rPr>
        <w:t>)</w:t>
      </w:r>
      <w:r w:rsidR="00255895">
        <w:rPr>
          <w:lang w:val="en-GB"/>
        </w:rPr>
        <w:t xml:space="preserve"> SO GL to amend the LFC Blocks determination, established to comply with</w:t>
      </w:r>
      <w:r w:rsidR="008F5023" w:rsidRPr="00FC43D1">
        <w:rPr>
          <w:lang w:val="en-GB"/>
        </w:rPr>
        <w:t xml:space="preserve"> </w:t>
      </w:r>
      <w:r w:rsidR="00F75295" w:rsidRPr="00FC43D1">
        <w:rPr>
          <w:lang w:val="en-GB"/>
        </w:rPr>
        <w:t>141</w:t>
      </w:r>
      <w:r w:rsidR="00255895">
        <w:rPr>
          <w:lang w:val="en-GB"/>
        </w:rPr>
        <w:t xml:space="preserve"> </w:t>
      </w:r>
      <w:r w:rsidR="003F2DD7">
        <w:rPr>
          <w:lang w:val="en-GB"/>
        </w:rPr>
        <w:t>(</w:t>
      </w:r>
      <w:r w:rsidR="00255895">
        <w:rPr>
          <w:lang w:val="en-GB"/>
        </w:rPr>
        <w:t>2</w:t>
      </w:r>
      <w:r w:rsidR="003F2DD7">
        <w:rPr>
          <w:lang w:val="en-GB"/>
        </w:rPr>
        <w:t>)</w:t>
      </w:r>
      <w:r w:rsidR="00255895">
        <w:rPr>
          <w:lang w:val="en-GB"/>
        </w:rPr>
        <w:t xml:space="preserve"> </w:t>
      </w:r>
      <w:r w:rsidR="00F75295" w:rsidRPr="00FC43D1">
        <w:rPr>
          <w:lang w:val="en-GB"/>
        </w:rPr>
        <w:t>SO GL</w:t>
      </w:r>
      <w:r w:rsidR="00CC2503" w:rsidRPr="00FC43D1">
        <w:rPr>
          <w:lang w:val="en-GB"/>
        </w:rPr>
        <w:t>.</w:t>
      </w:r>
    </w:p>
    <w:p w14:paraId="0F2DCC94" w14:textId="77777777" w:rsidR="00255895" w:rsidRPr="00FC43D1" w:rsidRDefault="00255895" w:rsidP="008D4203">
      <w:pPr>
        <w:pStyle w:val="ListParagraph"/>
        <w:spacing w:after="120"/>
        <w:ind w:left="284"/>
        <w:contextualSpacing w:val="0"/>
        <w:rPr>
          <w:lang w:val="en-GB"/>
        </w:rPr>
      </w:pPr>
    </w:p>
    <w:p w14:paraId="41B44EAD" w14:textId="72B42464" w:rsidR="006A4540" w:rsidRPr="00FC43D1" w:rsidRDefault="00BB2006" w:rsidP="00BE1E61">
      <w:pPr>
        <w:pStyle w:val="ListParagraph"/>
        <w:numPr>
          <w:ilvl w:val="0"/>
          <w:numId w:val="51"/>
        </w:numPr>
        <w:spacing w:after="120"/>
        <w:ind w:left="284" w:hanging="284"/>
        <w:rPr>
          <w:lang w:val="en-GB"/>
        </w:rPr>
      </w:pPr>
      <w:r w:rsidRPr="00FC43D1">
        <w:rPr>
          <w:lang w:val="en-GB"/>
        </w:rPr>
        <w:t>For the LFC blocks encompassing the LFC areas of third country TSOs, the fulfilment of the obligations set out in SO GL towards these LFC blocks shall be subject to the content of an agreement concluded by all Synchronous Area Continental Europe TSOs with the third country TSOs in accordance with Article 13 SO GL</w:t>
      </w:r>
      <w:r w:rsidR="006A4540" w:rsidRPr="00FC43D1">
        <w:rPr>
          <w:lang w:val="en-GB"/>
        </w:rPr>
        <w:t>.</w:t>
      </w:r>
    </w:p>
    <w:p w14:paraId="1F6C61C0" w14:textId="77777777" w:rsidR="00877DA5" w:rsidRPr="00FC43D1" w:rsidRDefault="00877DA5" w:rsidP="002D0372">
      <w:pPr>
        <w:pStyle w:val="headline2"/>
        <w:keepNext/>
      </w:pPr>
      <w:bookmarkStart w:id="9" w:name="_Toc432586770"/>
      <w:bookmarkStart w:id="10" w:name="_Toc432586790"/>
      <w:bookmarkStart w:id="11" w:name="_Toc62654078"/>
      <w:r w:rsidRPr="00FC43D1">
        <w:t>Article 2</w:t>
      </w:r>
      <w:r w:rsidR="00D35957" w:rsidRPr="00FC43D1">
        <w:br/>
      </w:r>
      <w:r w:rsidRPr="00FC43D1">
        <w:t>Definitions</w:t>
      </w:r>
      <w:r w:rsidR="00221FC8" w:rsidRPr="00FC43D1">
        <w:t xml:space="preserve"> and interpretation</w:t>
      </w:r>
      <w:bookmarkEnd w:id="9"/>
      <w:bookmarkEnd w:id="10"/>
      <w:bookmarkEnd w:id="11"/>
    </w:p>
    <w:p w14:paraId="1BEEC690" w14:textId="0033DEFD" w:rsidR="00FE40B4" w:rsidRPr="00FC43D1" w:rsidRDefault="002766B2" w:rsidP="00FE40B4">
      <w:pPr>
        <w:pStyle w:val="ListParagraph"/>
        <w:numPr>
          <w:ilvl w:val="0"/>
          <w:numId w:val="17"/>
        </w:numPr>
        <w:spacing w:after="120"/>
        <w:ind w:left="360"/>
        <w:rPr>
          <w:lang w:val="en-GB"/>
        </w:rPr>
      </w:pPr>
      <w:r w:rsidRPr="00FC43D1">
        <w:rPr>
          <w:lang w:val="en-GB"/>
        </w:rPr>
        <w:t>For the purpose of th</w:t>
      </w:r>
      <w:r w:rsidR="00B561D3">
        <w:rPr>
          <w:lang w:val="en-GB"/>
        </w:rPr>
        <w:t>is</w:t>
      </w:r>
      <w:r w:rsidRPr="00FC43D1">
        <w:rPr>
          <w:lang w:val="en-GB"/>
        </w:rPr>
        <w:t xml:space="preserve"> </w:t>
      </w:r>
      <w:r w:rsidR="0082511C" w:rsidRPr="00FC43D1">
        <w:rPr>
          <w:lang w:val="en-GB"/>
        </w:rPr>
        <w:t>proposal</w:t>
      </w:r>
      <w:r w:rsidR="00877DA5" w:rsidRPr="00FC43D1">
        <w:rPr>
          <w:lang w:val="en-GB"/>
        </w:rPr>
        <w:t>, t</w:t>
      </w:r>
      <w:r w:rsidR="006A737C" w:rsidRPr="00FC43D1">
        <w:rPr>
          <w:lang w:val="en-GB"/>
        </w:rPr>
        <w:t xml:space="preserve">erms used in this document </w:t>
      </w:r>
      <w:r w:rsidR="00877DA5" w:rsidRPr="00FC43D1">
        <w:rPr>
          <w:lang w:val="en-GB"/>
        </w:rPr>
        <w:t xml:space="preserve">shall have the </w:t>
      </w:r>
      <w:r w:rsidR="00CF2451" w:rsidRPr="00FC43D1">
        <w:rPr>
          <w:lang w:val="en-GB"/>
        </w:rPr>
        <w:t>meaning of</w:t>
      </w:r>
      <w:r w:rsidR="00877DA5" w:rsidRPr="00FC43D1">
        <w:rPr>
          <w:lang w:val="en-GB"/>
        </w:rPr>
        <w:t xml:space="preserve"> </w:t>
      </w:r>
      <w:r w:rsidR="006A737C" w:rsidRPr="00FC43D1">
        <w:rPr>
          <w:lang w:val="en-GB"/>
        </w:rPr>
        <w:t>the d</w:t>
      </w:r>
      <w:r w:rsidR="004121A9" w:rsidRPr="00FC43D1">
        <w:rPr>
          <w:lang w:val="en-GB"/>
        </w:rPr>
        <w:t>efinitions included in Article 3</w:t>
      </w:r>
      <w:r w:rsidR="006A737C" w:rsidRPr="00FC43D1">
        <w:rPr>
          <w:lang w:val="en-GB"/>
        </w:rPr>
        <w:t xml:space="preserve"> </w:t>
      </w:r>
      <w:r w:rsidR="004121A9" w:rsidRPr="00FC43D1">
        <w:rPr>
          <w:lang w:val="en-GB"/>
        </w:rPr>
        <w:t>SO GL</w:t>
      </w:r>
      <w:r w:rsidR="007E4A72">
        <w:rPr>
          <w:lang w:val="en-GB"/>
        </w:rPr>
        <w:t>.</w:t>
      </w:r>
    </w:p>
    <w:p w14:paraId="3244448D" w14:textId="77777777" w:rsidR="00FE40B4" w:rsidRPr="00FC43D1" w:rsidRDefault="00FE40B4" w:rsidP="00FE40B4">
      <w:pPr>
        <w:pStyle w:val="ListParagraph"/>
        <w:spacing w:after="120"/>
        <w:ind w:left="360"/>
        <w:rPr>
          <w:lang w:val="en-GB"/>
        </w:rPr>
      </w:pPr>
    </w:p>
    <w:p w14:paraId="00069E95" w14:textId="77777777" w:rsidR="00221FC8" w:rsidRPr="00FC43D1" w:rsidRDefault="00221FC8" w:rsidP="008F471D">
      <w:pPr>
        <w:pStyle w:val="ListParagraph"/>
        <w:numPr>
          <w:ilvl w:val="0"/>
          <w:numId w:val="17"/>
        </w:numPr>
        <w:spacing w:after="120"/>
        <w:ind w:left="360"/>
        <w:rPr>
          <w:lang w:val="en-GB"/>
        </w:rPr>
      </w:pPr>
      <w:r w:rsidRPr="00FC43D1">
        <w:rPr>
          <w:lang w:val="en-GB"/>
        </w:rPr>
        <w:t xml:space="preserve">In this </w:t>
      </w:r>
      <w:r w:rsidR="004121A9" w:rsidRPr="00FC43D1">
        <w:rPr>
          <w:lang w:val="en-GB"/>
        </w:rPr>
        <w:t>LFC blocks</w:t>
      </w:r>
      <w:r w:rsidRPr="00FC43D1">
        <w:rPr>
          <w:lang w:val="en-GB"/>
        </w:rPr>
        <w:t xml:space="preserve"> </w:t>
      </w:r>
      <w:r w:rsidR="0082511C" w:rsidRPr="00FC43D1">
        <w:rPr>
          <w:lang w:val="en-GB"/>
        </w:rPr>
        <w:t>proposal</w:t>
      </w:r>
      <w:r w:rsidRPr="00FC43D1">
        <w:rPr>
          <w:lang w:val="en-GB"/>
        </w:rPr>
        <w:t xml:space="preserve">, unless the context requires otherwise: </w:t>
      </w:r>
    </w:p>
    <w:p w14:paraId="18FE66F0" w14:textId="77777777" w:rsidR="00221FC8" w:rsidRPr="00FC43D1" w:rsidRDefault="00221FC8" w:rsidP="00F867F3">
      <w:pPr>
        <w:pStyle w:val="ListParagraph"/>
        <w:numPr>
          <w:ilvl w:val="0"/>
          <w:numId w:val="26"/>
        </w:numPr>
        <w:spacing w:line="252" w:lineRule="auto"/>
        <w:ind w:left="708"/>
        <w:rPr>
          <w:lang w:val="en-GB"/>
        </w:rPr>
      </w:pPr>
      <w:r w:rsidRPr="00FC43D1">
        <w:rPr>
          <w:lang w:val="en-GB"/>
        </w:rPr>
        <w:t xml:space="preserve">the singular indicates the plural and vice versa; </w:t>
      </w:r>
    </w:p>
    <w:p w14:paraId="72BFD07D" w14:textId="77777777" w:rsidR="00221FC8" w:rsidRPr="00FC43D1" w:rsidRDefault="009F5445" w:rsidP="00F867F3">
      <w:pPr>
        <w:pStyle w:val="ListParagraph"/>
        <w:numPr>
          <w:ilvl w:val="0"/>
          <w:numId w:val="26"/>
        </w:numPr>
        <w:spacing w:line="252" w:lineRule="auto"/>
        <w:ind w:left="708"/>
        <w:rPr>
          <w:lang w:val="en-GB"/>
        </w:rPr>
      </w:pPr>
      <w:r w:rsidRPr="00FC43D1">
        <w:rPr>
          <w:lang w:val="en-GB"/>
        </w:rPr>
        <w:t>the table of contents and</w:t>
      </w:r>
      <w:r w:rsidR="00221FC8" w:rsidRPr="00FC43D1">
        <w:rPr>
          <w:lang w:val="en-GB"/>
        </w:rPr>
        <w:t xml:space="preserve"> headings are inserted for convenience only and do not affect the interpretation of this </w:t>
      </w:r>
      <w:r w:rsidR="004121A9" w:rsidRPr="00FC43D1">
        <w:rPr>
          <w:lang w:val="en-GB"/>
        </w:rPr>
        <w:t>LFC blocks determination</w:t>
      </w:r>
      <w:r w:rsidR="00B03B08" w:rsidRPr="00FC43D1">
        <w:rPr>
          <w:lang w:val="en-GB"/>
        </w:rPr>
        <w:t xml:space="preserve"> </w:t>
      </w:r>
      <w:r w:rsidR="0082511C" w:rsidRPr="00FC43D1">
        <w:rPr>
          <w:lang w:val="en-GB"/>
        </w:rPr>
        <w:t>proposal</w:t>
      </w:r>
      <w:r w:rsidR="00221FC8" w:rsidRPr="00FC43D1">
        <w:rPr>
          <w:lang w:val="en-GB"/>
        </w:rPr>
        <w:t xml:space="preserve">; </w:t>
      </w:r>
      <w:r w:rsidR="00455A91" w:rsidRPr="00FC43D1">
        <w:rPr>
          <w:lang w:val="en-GB"/>
        </w:rPr>
        <w:t>and</w:t>
      </w:r>
    </w:p>
    <w:p w14:paraId="43AE47F6" w14:textId="77777777" w:rsidR="00455A91" w:rsidRPr="00FC43D1" w:rsidRDefault="00221FC8" w:rsidP="00F867F3">
      <w:pPr>
        <w:pStyle w:val="ListParagraph"/>
        <w:numPr>
          <w:ilvl w:val="0"/>
          <w:numId w:val="26"/>
        </w:numPr>
        <w:spacing w:line="252" w:lineRule="auto"/>
        <w:ind w:left="708"/>
        <w:rPr>
          <w:lang w:val="en-GB"/>
        </w:rPr>
      </w:pPr>
      <w:r w:rsidRPr="00FC43D1">
        <w:rPr>
          <w:lang w:val="en-GB"/>
        </w:rPr>
        <w:t>any reference to legislation, regulations, directive, order, instrument, code or any other enactment shall include any modification, extension or re</w:t>
      </w:r>
      <w:r w:rsidR="0000065C" w:rsidRPr="00FC43D1">
        <w:rPr>
          <w:lang w:val="en-GB"/>
        </w:rPr>
        <w:t>-enactment of it then in force</w:t>
      </w:r>
      <w:r w:rsidR="00455A91" w:rsidRPr="00FC43D1">
        <w:rPr>
          <w:lang w:val="en-GB"/>
        </w:rPr>
        <w:t xml:space="preserve">. </w:t>
      </w:r>
    </w:p>
    <w:p w14:paraId="100B7612" w14:textId="77777777" w:rsidR="008521DF" w:rsidRPr="00FC43D1" w:rsidRDefault="000235E9" w:rsidP="00682DE2">
      <w:pPr>
        <w:pStyle w:val="headline2"/>
      </w:pPr>
      <w:bookmarkStart w:id="12" w:name="_Toc432586772"/>
      <w:bookmarkStart w:id="13" w:name="_Toc432586792"/>
      <w:bookmarkStart w:id="14" w:name="_Toc62654079"/>
      <w:r w:rsidRPr="00FC43D1">
        <w:t xml:space="preserve">Article </w:t>
      </w:r>
      <w:r w:rsidR="008521DF" w:rsidRPr="00FC43D1">
        <w:t>3</w:t>
      </w:r>
      <w:r w:rsidR="00D35957" w:rsidRPr="00FC43D1">
        <w:br/>
      </w:r>
      <w:bookmarkEnd w:id="12"/>
      <w:bookmarkEnd w:id="13"/>
      <w:r w:rsidR="00301B6E" w:rsidRPr="00FC43D1">
        <w:t xml:space="preserve">Synchronous Area Continental Europe LFC blocks, LFC </w:t>
      </w:r>
      <w:r w:rsidR="0082511C" w:rsidRPr="00FC43D1">
        <w:t>a</w:t>
      </w:r>
      <w:r w:rsidR="00301B6E" w:rsidRPr="00FC43D1">
        <w:t xml:space="preserve">reas and </w:t>
      </w:r>
      <w:r w:rsidR="0082511C" w:rsidRPr="00FC43D1">
        <w:t>m</w:t>
      </w:r>
      <w:r w:rsidR="00301B6E" w:rsidRPr="00FC43D1">
        <w:t>onitoring area</w:t>
      </w:r>
      <w:bookmarkEnd w:id="14"/>
    </w:p>
    <w:p w14:paraId="22BD51E1" w14:textId="2F3A1F10" w:rsidR="00CC2503" w:rsidRDefault="007B3DEF" w:rsidP="003046BE">
      <w:pPr>
        <w:spacing w:after="120"/>
        <w:jc w:val="both"/>
      </w:pPr>
      <w:r w:rsidRPr="00FC43D1">
        <w:t>The</w:t>
      </w:r>
      <w:r w:rsidR="00C35A87" w:rsidRPr="00FC43D1">
        <w:t xml:space="preserve"> </w:t>
      </w:r>
      <w:r w:rsidR="00073BBC" w:rsidRPr="00FC43D1">
        <w:t>synchronous</w:t>
      </w:r>
      <w:r w:rsidR="00C35A87" w:rsidRPr="00FC43D1">
        <w:t xml:space="preserve"> area Continental E</w:t>
      </w:r>
      <w:r w:rsidRPr="00FC43D1">
        <w:t>urope shall consist of the LFC blocks</w:t>
      </w:r>
      <w:r w:rsidR="00CC2503" w:rsidRPr="00FC43D1">
        <w:t xml:space="preserve">, LFC </w:t>
      </w:r>
      <w:r w:rsidR="0082511C" w:rsidRPr="00FC43D1">
        <w:t xml:space="preserve">areas </w:t>
      </w:r>
      <w:r w:rsidR="00CC2503" w:rsidRPr="00FC43D1">
        <w:t xml:space="preserve">and </w:t>
      </w:r>
      <w:r w:rsidR="0082511C" w:rsidRPr="00FC43D1">
        <w:t xml:space="preserve">monitoring </w:t>
      </w:r>
      <w:r w:rsidR="00CC2503" w:rsidRPr="00FC43D1">
        <w:t>area set out</w:t>
      </w:r>
      <w:r w:rsidRPr="00FC43D1">
        <w:t xml:space="preserve"> in </w:t>
      </w:r>
      <w:r w:rsidR="00EB48BC" w:rsidRPr="00FC43D1">
        <w:t>Table 1</w:t>
      </w:r>
      <w:r w:rsidRPr="00FC43D1">
        <w:t>.</w:t>
      </w:r>
      <w:r w:rsidR="001D660F" w:rsidRPr="00FC43D1">
        <w:t xml:space="preserve"> LFC blocks encompassing the LFC areas of third country TSOs shall be subject to re-determination after the entry into force of the agreement mentioned in Article 1</w:t>
      </w:r>
      <w:r w:rsidR="003F2DD7">
        <w:t xml:space="preserve"> (</w:t>
      </w:r>
      <w:r w:rsidR="001D660F" w:rsidRPr="00FC43D1">
        <w:t>2</w:t>
      </w:r>
      <w:r w:rsidR="003F2DD7">
        <w:t>)</w:t>
      </w:r>
      <w:r w:rsidR="001D660F" w:rsidRPr="00FC43D1">
        <w:t xml:space="preserve"> above.</w:t>
      </w:r>
    </w:p>
    <w:p w14:paraId="4CC9C6BE" w14:textId="77777777" w:rsidR="008F32B6" w:rsidRPr="00FC43D1" w:rsidRDefault="008F32B6" w:rsidP="003046BE">
      <w:pPr>
        <w:spacing w:after="120"/>
        <w:jc w:val="both"/>
      </w:pPr>
    </w:p>
    <w:tbl>
      <w:tblPr>
        <w:tblW w:w="9664" w:type="dxa"/>
        <w:jc w:val="center"/>
        <w:tblCellMar>
          <w:left w:w="70" w:type="dxa"/>
          <w:right w:w="70" w:type="dxa"/>
        </w:tblCellMar>
        <w:tblLook w:val="04A0" w:firstRow="1" w:lastRow="0" w:firstColumn="1" w:lastColumn="0" w:noHBand="0" w:noVBand="1"/>
      </w:tblPr>
      <w:tblGrid>
        <w:gridCol w:w="919"/>
        <w:gridCol w:w="1292"/>
        <w:gridCol w:w="1030"/>
        <w:gridCol w:w="864"/>
        <w:gridCol w:w="1275"/>
        <w:gridCol w:w="4284"/>
      </w:tblGrid>
      <w:tr w:rsidR="001402F0" w:rsidRPr="00FC43D1" w14:paraId="033A6CCF" w14:textId="77777777" w:rsidTr="00953747">
        <w:trPr>
          <w:trHeight w:val="420"/>
          <w:jc w:val="center"/>
        </w:trPr>
        <w:tc>
          <w:tcPr>
            <w:tcW w:w="91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3FAE733" w14:textId="77777777" w:rsidR="007B3DEF" w:rsidRPr="00FC43D1" w:rsidRDefault="007B3DEF" w:rsidP="005D22D7">
            <w:pPr>
              <w:rPr>
                <w:rFonts w:asciiTheme="majorHAnsi" w:eastAsia="Times New Roman" w:hAnsiTheme="majorHAnsi" w:cstheme="majorHAnsi"/>
                <w:b/>
                <w:bCs/>
                <w:color w:val="000000"/>
                <w:sz w:val="14"/>
                <w:szCs w:val="16"/>
                <w:lang w:eastAsia="de-CH"/>
              </w:rPr>
            </w:pPr>
            <w:r w:rsidRPr="00FC43D1">
              <w:rPr>
                <w:rFonts w:asciiTheme="majorHAnsi" w:eastAsia="Times New Roman" w:hAnsiTheme="majorHAnsi" w:cstheme="majorHAnsi"/>
                <w:b/>
                <w:bCs/>
                <w:color w:val="000000"/>
                <w:sz w:val="14"/>
                <w:szCs w:val="16"/>
                <w:lang w:eastAsia="de-CH"/>
              </w:rPr>
              <w:t>Country</w:t>
            </w:r>
          </w:p>
        </w:tc>
        <w:tc>
          <w:tcPr>
            <w:tcW w:w="1292" w:type="dxa"/>
            <w:tcBorders>
              <w:top w:val="single" w:sz="8" w:space="0" w:color="auto"/>
              <w:left w:val="nil"/>
              <w:bottom w:val="single" w:sz="8" w:space="0" w:color="auto"/>
              <w:right w:val="single" w:sz="4" w:space="0" w:color="auto"/>
            </w:tcBorders>
            <w:shd w:val="clear" w:color="auto" w:fill="auto"/>
            <w:vAlign w:val="center"/>
            <w:hideMark/>
          </w:tcPr>
          <w:p w14:paraId="5B846DC9" w14:textId="77777777" w:rsidR="007B3DEF" w:rsidRPr="00FC43D1" w:rsidRDefault="007B3DEF" w:rsidP="005D22D7">
            <w:pPr>
              <w:rPr>
                <w:rFonts w:asciiTheme="majorHAnsi" w:eastAsia="Times New Roman" w:hAnsiTheme="majorHAnsi" w:cstheme="majorHAnsi"/>
                <w:b/>
                <w:bCs/>
                <w:color w:val="000000"/>
                <w:sz w:val="14"/>
                <w:szCs w:val="16"/>
                <w:lang w:eastAsia="de-CH"/>
              </w:rPr>
            </w:pPr>
            <w:r w:rsidRPr="00FC43D1">
              <w:rPr>
                <w:rFonts w:asciiTheme="majorHAnsi" w:eastAsia="Times New Roman" w:hAnsiTheme="majorHAnsi" w:cstheme="majorHAnsi"/>
                <w:b/>
                <w:bCs/>
                <w:color w:val="000000"/>
                <w:sz w:val="14"/>
                <w:szCs w:val="16"/>
                <w:lang w:eastAsia="de-CH"/>
              </w:rPr>
              <w:t>TSO (full company name)</w:t>
            </w:r>
          </w:p>
        </w:tc>
        <w:tc>
          <w:tcPr>
            <w:tcW w:w="1030" w:type="dxa"/>
            <w:tcBorders>
              <w:top w:val="single" w:sz="8" w:space="0" w:color="auto"/>
              <w:left w:val="nil"/>
              <w:bottom w:val="single" w:sz="8" w:space="0" w:color="auto"/>
              <w:right w:val="single" w:sz="4" w:space="0" w:color="auto"/>
            </w:tcBorders>
            <w:shd w:val="clear" w:color="auto" w:fill="auto"/>
            <w:vAlign w:val="center"/>
            <w:hideMark/>
          </w:tcPr>
          <w:p w14:paraId="0274A532" w14:textId="77777777" w:rsidR="007B3DEF" w:rsidRPr="00FC43D1" w:rsidRDefault="007B3DEF" w:rsidP="005D22D7">
            <w:pPr>
              <w:rPr>
                <w:rFonts w:asciiTheme="majorHAnsi" w:eastAsia="Times New Roman" w:hAnsiTheme="majorHAnsi" w:cstheme="majorHAnsi"/>
                <w:b/>
                <w:bCs/>
                <w:color w:val="000000"/>
                <w:sz w:val="14"/>
                <w:szCs w:val="16"/>
                <w:lang w:eastAsia="de-CH"/>
              </w:rPr>
            </w:pPr>
            <w:r w:rsidRPr="00FC43D1">
              <w:rPr>
                <w:rFonts w:asciiTheme="majorHAnsi" w:eastAsia="Times New Roman" w:hAnsiTheme="majorHAnsi" w:cstheme="majorHAnsi"/>
                <w:b/>
                <w:bCs/>
                <w:color w:val="000000"/>
                <w:sz w:val="14"/>
                <w:szCs w:val="16"/>
                <w:lang w:eastAsia="de-CH"/>
              </w:rPr>
              <w:t>TSO (short name)</w:t>
            </w:r>
          </w:p>
        </w:tc>
        <w:tc>
          <w:tcPr>
            <w:tcW w:w="864" w:type="dxa"/>
            <w:tcBorders>
              <w:top w:val="single" w:sz="8" w:space="0" w:color="auto"/>
              <w:left w:val="nil"/>
              <w:bottom w:val="single" w:sz="8" w:space="0" w:color="auto"/>
              <w:right w:val="single" w:sz="4" w:space="0" w:color="auto"/>
            </w:tcBorders>
            <w:shd w:val="clear" w:color="auto" w:fill="auto"/>
            <w:vAlign w:val="center"/>
            <w:hideMark/>
          </w:tcPr>
          <w:p w14:paraId="4FF2153A" w14:textId="77777777" w:rsidR="007B3DEF" w:rsidRPr="00FC43D1" w:rsidRDefault="007B3DEF" w:rsidP="005D22D7">
            <w:pPr>
              <w:rPr>
                <w:rFonts w:asciiTheme="majorHAnsi" w:eastAsia="Times New Roman" w:hAnsiTheme="majorHAnsi" w:cstheme="majorHAnsi"/>
                <w:b/>
                <w:bCs/>
                <w:color w:val="000000"/>
                <w:sz w:val="14"/>
                <w:szCs w:val="16"/>
                <w:lang w:eastAsia="de-CH"/>
              </w:rPr>
            </w:pPr>
            <w:r w:rsidRPr="00FC43D1">
              <w:rPr>
                <w:rFonts w:asciiTheme="majorHAnsi" w:eastAsia="Times New Roman" w:hAnsiTheme="majorHAnsi" w:cstheme="majorHAnsi"/>
                <w:b/>
                <w:bCs/>
                <w:color w:val="000000"/>
                <w:sz w:val="14"/>
                <w:szCs w:val="16"/>
                <w:lang w:eastAsia="de-CH"/>
              </w:rPr>
              <w:t>Monitoring Area</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15253668" w14:textId="77777777" w:rsidR="007B3DEF" w:rsidRPr="00FC43D1" w:rsidRDefault="007B3DEF" w:rsidP="005D22D7">
            <w:pPr>
              <w:rPr>
                <w:rFonts w:asciiTheme="majorHAnsi" w:eastAsia="Times New Roman" w:hAnsiTheme="majorHAnsi" w:cstheme="majorHAnsi"/>
                <w:b/>
                <w:bCs/>
                <w:color w:val="000000"/>
                <w:sz w:val="14"/>
                <w:szCs w:val="16"/>
                <w:lang w:eastAsia="de-CH"/>
              </w:rPr>
            </w:pPr>
            <w:r w:rsidRPr="00FC43D1">
              <w:rPr>
                <w:rFonts w:asciiTheme="majorHAnsi" w:eastAsia="Times New Roman" w:hAnsiTheme="majorHAnsi" w:cstheme="majorHAnsi"/>
                <w:b/>
                <w:bCs/>
                <w:smallCaps/>
                <w:color w:val="000000"/>
                <w:sz w:val="14"/>
                <w:szCs w:val="16"/>
                <w:lang w:eastAsia="de-CH"/>
              </w:rPr>
              <w:t>LFC Area</w:t>
            </w:r>
          </w:p>
        </w:tc>
        <w:tc>
          <w:tcPr>
            <w:tcW w:w="4284" w:type="dxa"/>
            <w:tcBorders>
              <w:top w:val="single" w:sz="8" w:space="0" w:color="auto"/>
              <w:left w:val="nil"/>
              <w:bottom w:val="single" w:sz="8" w:space="0" w:color="auto"/>
              <w:right w:val="single" w:sz="8" w:space="0" w:color="auto"/>
            </w:tcBorders>
            <w:shd w:val="clear" w:color="auto" w:fill="auto"/>
            <w:vAlign w:val="center"/>
            <w:hideMark/>
          </w:tcPr>
          <w:p w14:paraId="4FA4E037" w14:textId="77777777" w:rsidR="007B3DEF" w:rsidRPr="00FC43D1" w:rsidRDefault="007B3DEF" w:rsidP="005D22D7">
            <w:pPr>
              <w:rPr>
                <w:rFonts w:asciiTheme="majorHAnsi" w:eastAsia="Times New Roman" w:hAnsiTheme="majorHAnsi" w:cstheme="majorHAnsi"/>
                <w:b/>
                <w:bCs/>
                <w:color w:val="000000"/>
                <w:sz w:val="14"/>
                <w:szCs w:val="16"/>
                <w:lang w:eastAsia="de-CH"/>
              </w:rPr>
            </w:pPr>
            <w:r w:rsidRPr="00FC43D1">
              <w:rPr>
                <w:rFonts w:asciiTheme="majorHAnsi" w:eastAsia="Times New Roman" w:hAnsiTheme="majorHAnsi" w:cstheme="majorHAnsi"/>
                <w:b/>
                <w:bCs/>
                <w:color w:val="000000"/>
                <w:sz w:val="14"/>
                <w:szCs w:val="16"/>
                <w:lang w:eastAsia="de-CH"/>
              </w:rPr>
              <w:t>LFC Block</w:t>
            </w:r>
          </w:p>
        </w:tc>
      </w:tr>
      <w:tr w:rsidR="001402F0" w:rsidRPr="00FC43D1" w14:paraId="1338A197" w14:textId="77777777" w:rsidTr="00953747">
        <w:trPr>
          <w:trHeight w:val="204"/>
          <w:jc w:val="center"/>
        </w:trPr>
        <w:tc>
          <w:tcPr>
            <w:tcW w:w="919" w:type="dxa"/>
            <w:vMerge w:val="restart"/>
            <w:tcBorders>
              <w:top w:val="nil"/>
              <w:left w:val="single" w:sz="8" w:space="0" w:color="auto"/>
              <w:bottom w:val="single" w:sz="4" w:space="0" w:color="auto"/>
              <w:right w:val="single" w:sz="4" w:space="0" w:color="auto"/>
            </w:tcBorders>
            <w:shd w:val="clear" w:color="auto" w:fill="auto"/>
            <w:vAlign w:val="center"/>
            <w:hideMark/>
          </w:tcPr>
          <w:p w14:paraId="736CF7F8"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Austria</w:t>
            </w:r>
          </w:p>
        </w:tc>
        <w:tc>
          <w:tcPr>
            <w:tcW w:w="1292" w:type="dxa"/>
            <w:tcBorders>
              <w:top w:val="nil"/>
              <w:left w:val="nil"/>
              <w:bottom w:val="single" w:sz="4" w:space="0" w:color="auto"/>
              <w:right w:val="single" w:sz="4" w:space="0" w:color="auto"/>
            </w:tcBorders>
            <w:shd w:val="clear" w:color="auto" w:fill="auto"/>
            <w:vAlign w:val="center"/>
            <w:hideMark/>
          </w:tcPr>
          <w:p w14:paraId="3671DCD5" w14:textId="77777777"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Austrian Power Grid AG</w:t>
            </w:r>
          </w:p>
        </w:tc>
        <w:tc>
          <w:tcPr>
            <w:tcW w:w="1030" w:type="dxa"/>
            <w:tcBorders>
              <w:top w:val="nil"/>
              <w:left w:val="nil"/>
              <w:bottom w:val="single" w:sz="4" w:space="0" w:color="auto"/>
              <w:right w:val="single" w:sz="4" w:space="0" w:color="auto"/>
            </w:tcBorders>
            <w:shd w:val="clear" w:color="auto" w:fill="auto"/>
            <w:vAlign w:val="center"/>
            <w:hideMark/>
          </w:tcPr>
          <w:p w14:paraId="4931ABF9"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APG</w:t>
            </w:r>
          </w:p>
        </w:tc>
        <w:tc>
          <w:tcPr>
            <w:tcW w:w="864" w:type="dxa"/>
            <w:vMerge w:val="restart"/>
            <w:tcBorders>
              <w:top w:val="nil"/>
              <w:left w:val="nil"/>
              <w:right w:val="single" w:sz="4" w:space="0" w:color="auto"/>
            </w:tcBorders>
            <w:shd w:val="clear" w:color="auto" w:fill="auto"/>
            <w:vAlign w:val="center"/>
          </w:tcPr>
          <w:p w14:paraId="119F4C12"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APG</w:t>
            </w:r>
          </w:p>
        </w:tc>
        <w:tc>
          <w:tcPr>
            <w:tcW w:w="1275" w:type="dxa"/>
            <w:vMerge w:val="restart"/>
            <w:tcBorders>
              <w:top w:val="nil"/>
              <w:left w:val="nil"/>
              <w:right w:val="single" w:sz="4" w:space="0" w:color="auto"/>
            </w:tcBorders>
            <w:shd w:val="clear" w:color="auto" w:fill="auto"/>
            <w:vAlign w:val="center"/>
          </w:tcPr>
          <w:p w14:paraId="2736157F"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APG</w:t>
            </w:r>
          </w:p>
        </w:tc>
        <w:tc>
          <w:tcPr>
            <w:tcW w:w="4284" w:type="dxa"/>
            <w:vMerge w:val="restart"/>
            <w:tcBorders>
              <w:top w:val="nil"/>
              <w:left w:val="nil"/>
              <w:right w:val="single" w:sz="8" w:space="0" w:color="auto"/>
            </w:tcBorders>
            <w:shd w:val="clear" w:color="auto" w:fill="auto"/>
            <w:vAlign w:val="center"/>
          </w:tcPr>
          <w:p w14:paraId="60E38380"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APG</w:t>
            </w:r>
          </w:p>
        </w:tc>
      </w:tr>
      <w:tr w:rsidR="001402F0" w:rsidRPr="00FC43D1" w14:paraId="53B8339B" w14:textId="77777777" w:rsidTr="00953747">
        <w:trPr>
          <w:trHeight w:val="204"/>
          <w:jc w:val="center"/>
        </w:trPr>
        <w:tc>
          <w:tcPr>
            <w:tcW w:w="919" w:type="dxa"/>
            <w:vMerge/>
            <w:tcBorders>
              <w:top w:val="nil"/>
              <w:left w:val="single" w:sz="8" w:space="0" w:color="auto"/>
              <w:bottom w:val="single" w:sz="4" w:space="0" w:color="auto"/>
              <w:right w:val="single" w:sz="4" w:space="0" w:color="auto"/>
            </w:tcBorders>
            <w:vAlign w:val="center"/>
            <w:hideMark/>
          </w:tcPr>
          <w:p w14:paraId="7E9BDA65" w14:textId="77777777" w:rsidR="00D50AFE" w:rsidRPr="00E47403" w:rsidRDefault="00D50AFE" w:rsidP="00D50AFE">
            <w:pPr>
              <w:rPr>
                <w:rFonts w:asciiTheme="majorHAnsi" w:eastAsia="Times New Roman" w:hAnsiTheme="majorHAnsi" w:cstheme="majorHAnsi"/>
                <w:color w:val="444444"/>
                <w:sz w:val="14"/>
                <w:szCs w:val="16"/>
                <w:lang w:eastAsia="de-CH"/>
              </w:rPr>
            </w:pPr>
          </w:p>
        </w:tc>
        <w:tc>
          <w:tcPr>
            <w:tcW w:w="1292" w:type="dxa"/>
            <w:tcBorders>
              <w:top w:val="nil"/>
              <w:left w:val="nil"/>
              <w:bottom w:val="single" w:sz="4" w:space="0" w:color="auto"/>
              <w:right w:val="single" w:sz="4" w:space="0" w:color="auto"/>
            </w:tcBorders>
            <w:shd w:val="clear" w:color="auto" w:fill="auto"/>
            <w:vAlign w:val="center"/>
            <w:hideMark/>
          </w:tcPr>
          <w:p w14:paraId="3C164BE7" w14:textId="77777777" w:rsidR="00D50AFE" w:rsidRPr="00FC43D1" w:rsidRDefault="00D50AFE" w:rsidP="00D50AFE">
            <w:pPr>
              <w:rPr>
                <w:rFonts w:asciiTheme="majorHAnsi" w:eastAsia="Times New Roman" w:hAnsiTheme="majorHAnsi" w:cstheme="majorHAnsi"/>
                <w:color w:val="444444"/>
                <w:sz w:val="14"/>
                <w:szCs w:val="16"/>
                <w:lang w:eastAsia="de-CH"/>
              </w:rPr>
            </w:pPr>
            <w:proofErr w:type="spellStart"/>
            <w:r w:rsidRPr="00FC43D1">
              <w:rPr>
                <w:rFonts w:asciiTheme="majorHAnsi" w:eastAsia="Times New Roman" w:hAnsiTheme="majorHAnsi" w:cstheme="majorHAnsi"/>
                <w:color w:val="444444"/>
                <w:sz w:val="14"/>
                <w:szCs w:val="16"/>
                <w:lang w:eastAsia="de-CH"/>
              </w:rPr>
              <w:t>Vorarlberger</w:t>
            </w:r>
            <w:proofErr w:type="spellEnd"/>
            <w:r w:rsidRPr="00FC43D1">
              <w:rPr>
                <w:rFonts w:asciiTheme="majorHAnsi" w:eastAsia="Times New Roman" w:hAnsiTheme="majorHAnsi" w:cstheme="majorHAnsi"/>
                <w:color w:val="444444"/>
                <w:sz w:val="14"/>
                <w:szCs w:val="16"/>
                <w:lang w:eastAsia="de-CH"/>
              </w:rPr>
              <w:t xml:space="preserve"> </w:t>
            </w:r>
            <w:proofErr w:type="spellStart"/>
            <w:r w:rsidRPr="00FC43D1">
              <w:rPr>
                <w:rFonts w:asciiTheme="majorHAnsi" w:eastAsia="Times New Roman" w:hAnsiTheme="majorHAnsi" w:cstheme="majorHAnsi"/>
                <w:color w:val="444444"/>
                <w:sz w:val="14"/>
                <w:szCs w:val="16"/>
                <w:lang w:eastAsia="de-CH"/>
              </w:rPr>
              <w:t>Übertragungsnetz</w:t>
            </w:r>
            <w:proofErr w:type="spellEnd"/>
            <w:r w:rsidRPr="00FC43D1">
              <w:rPr>
                <w:rFonts w:asciiTheme="majorHAnsi" w:eastAsia="Times New Roman" w:hAnsiTheme="majorHAnsi" w:cstheme="majorHAnsi"/>
                <w:color w:val="444444"/>
                <w:sz w:val="14"/>
                <w:szCs w:val="16"/>
                <w:lang w:eastAsia="de-CH"/>
              </w:rPr>
              <w:t xml:space="preserve"> GmbH</w:t>
            </w:r>
          </w:p>
        </w:tc>
        <w:tc>
          <w:tcPr>
            <w:tcW w:w="1030" w:type="dxa"/>
            <w:tcBorders>
              <w:top w:val="nil"/>
              <w:left w:val="nil"/>
              <w:bottom w:val="single" w:sz="4" w:space="0" w:color="auto"/>
              <w:right w:val="single" w:sz="4" w:space="0" w:color="auto"/>
            </w:tcBorders>
            <w:shd w:val="clear" w:color="auto" w:fill="auto"/>
            <w:vAlign w:val="center"/>
            <w:hideMark/>
          </w:tcPr>
          <w:p w14:paraId="3E6AB675"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VUEN</w:t>
            </w:r>
          </w:p>
        </w:tc>
        <w:tc>
          <w:tcPr>
            <w:tcW w:w="864" w:type="dxa"/>
            <w:vMerge/>
            <w:tcBorders>
              <w:left w:val="nil"/>
              <w:bottom w:val="single" w:sz="4" w:space="0" w:color="auto"/>
              <w:right w:val="single" w:sz="4" w:space="0" w:color="auto"/>
            </w:tcBorders>
            <w:shd w:val="clear" w:color="auto" w:fill="auto"/>
            <w:vAlign w:val="center"/>
          </w:tcPr>
          <w:p w14:paraId="1EE682AB" w14:textId="77777777" w:rsidR="00D50AFE" w:rsidRPr="00FC43D1" w:rsidRDefault="00D50AFE" w:rsidP="00D50AFE">
            <w:pPr>
              <w:rPr>
                <w:rFonts w:asciiTheme="majorHAnsi" w:eastAsia="Times New Roman" w:hAnsiTheme="majorHAnsi" w:cstheme="majorHAnsi"/>
                <w:color w:val="000000"/>
                <w:sz w:val="14"/>
                <w:szCs w:val="16"/>
                <w:lang w:eastAsia="de-CH"/>
              </w:rPr>
            </w:pPr>
          </w:p>
        </w:tc>
        <w:tc>
          <w:tcPr>
            <w:tcW w:w="1275" w:type="dxa"/>
            <w:vMerge/>
            <w:tcBorders>
              <w:left w:val="nil"/>
              <w:bottom w:val="single" w:sz="4" w:space="0" w:color="auto"/>
              <w:right w:val="single" w:sz="4" w:space="0" w:color="auto"/>
            </w:tcBorders>
            <w:shd w:val="clear" w:color="auto" w:fill="auto"/>
            <w:vAlign w:val="center"/>
          </w:tcPr>
          <w:p w14:paraId="0C2F9DA3" w14:textId="77777777" w:rsidR="00D50AFE" w:rsidRPr="00FC43D1" w:rsidRDefault="00D50AFE" w:rsidP="00D50AFE">
            <w:pPr>
              <w:rPr>
                <w:rFonts w:asciiTheme="majorHAnsi" w:eastAsia="Times New Roman" w:hAnsiTheme="majorHAnsi" w:cstheme="majorHAnsi"/>
                <w:color w:val="000000"/>
                <w:sz w:val="14"/>
                <w:szCs w:val="16"/>
                <w:lang w:eastAsia="de-CH"/>
              </w:rPr>
            </w:pPr>
          </w:p>
        </w:tc>
        <w:tc>
          <w:tcPr>
            <w:tcW w:w="4284" w:type="dxa"/>
            <w:vMerge/>
            <w:tcBorders>
              <w:left w:val="nil"/>
              <w:bottom w:val="single" w:sz="4" w:space="0" w:color="auto"/>
              <w:right w:val="single" w:sz="8" w:space="0" w:color="auto"/>
            </w:tcBorders>
            <w:shd w:val="clear" w:color="auto" w:fill="auto"/>
            <w:vAlign w:val="center"/>
          </w:tcPr>
          <w:p w14:paraId="19BF1C95" w14:textId="77777777" w:rsidR="00D50AFE" w:rsidRPr="00FC43D1" w:rsidRDefault="00D50AFE" w:rsidP="00D50AFE">
            <w:pPr>
              <w:rPr>
                <w:rFonts w:asciiTheme="majorHAnsi" w:eastAsia="Times New Roman" w:hAnsiTheme="majorHAnsi" w:cstheme="majorHAnsi"/>
                <w:color w:val="000000"/>
                <w:sz w:val="14"/>
                <w:szCs w:val="16"/>
                <w:lang w:eastAsia="de-CH"/>
              </w:rPr>
            </w:pPr>
          </w:p>
        </w:tc>
      </w:tr>
      <w:tr w:rsidR="001402F0" w:rsidRPr="00FC43D1" w14:paraId="3FD99F23"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365100E8"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Belgium</w:t>
            </w:r>
          </w:p>
        </w:tc>
        <w:tc>
          <w:tcPr>
            <w:tcW w:w="1292" w:type="dxa"/>
            <w:tcBorders>
              <w:top w:val="nil"/>
              <w:left w:val="nil"/>
              <w:bottom w:val="single" w:sz="4" w:space="0" w:color="auto"/>
              <w:right w:val="single" w:sz="4" w:space="0" w:color="auto"/>
            </w:tcBorders>
            <w:shd w:val="clear" w:color="auto" w:fill="auto"/>
            <w:vAlign w:val="center"/>
            <w:hideMark/>
          </w:tcPr>
          <w:p w14:paraId="5C9C8F5C" w14:textId="77777777"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Elia System Operator SA</w:t>
            </w:r>
          </w:p>
        </w:tc>
        <w:tc>
          <w:tcPr>
            <w:tcW w:w="1030" w:type="dxa"/>
            <w:tcBorders>
              <w:top w:val="nil"/>
              <w:left w:val="nil"/>
              <w:bottom w:val="single" w:sz="4" w:space="0" w:color="auto"/>
              <w:right w:val="single" w:sz="4" w:space="0" w:color="auto"/>
            </w:tcBorders>
            <w:shd w:val="clear" w:color="auto" w:fill="auto"/>
            <w:vAlign w:val="center"/>
            <w:hideMark/>
          </w:tcPr>
          <w:p w14:paraId="7D349668" w14:textId="37B217B1" w:rsidR="00D50AFE" w:rsidRPr="00FC43D1" w:rsidRDefault="00020013" w:rsidP="00D50AFE">
            <w:pPr>
              <w:rPr>
                <w:rFonts w:asciiTheme="majorHAnsi" w:eastAsia="Times New Roman" w:hAnsiTheme="majorHAnsi" w:cstheme="majorHAnsi"/>
                <w:sz w:val="14"/>
                <w:szCs w:val="16"/>
                <w:lang w:eastAsia="de-CH"/>
              </w:rPr>
            </w:pPr>
            <w:hyperlink r:id="rId11" w:tgtFrame="_blank" w:history="1">
              <w:r w:rsidR="008F32B6">
                <w:rPr>
                  <w:rFonts w:asciiTheme="majorHAnsi" w:eastAsia="Times New Roman" w:hAnsiTheme="majorHAnsi" w:cstheme="majorHAnsi"/>
                  <w:sz w:val="14"/>
                  <w:szCs w:val="16"/>
                  <w:lang w:eastAsia="de-CH"/>
                </w:rPr>
                <w:t>E</w:t>
              </w:r>
              <w:r w:rsidR="008F32B6" w:rsidRPr="00FC43D1">
                <w:rPr>
                  <w:rFonts w:asciiTheme="majorHAnsi" w:eastAsia="Times New Roman" w:hAnsiTheme="majorHAnsi" w:cstheme="majorHAnsi"/>
                  <w:sz w:val="14"/>
                  <w:szCs w:val="16"/>
                  <w:lang w:eastAsia="de-CH"/>
                </w:rPr>
                <w:t>lia</w:t>
              </w:r>
            </w:hyperlink>
          </w:p>
        </w:tc>
        <w:tc>
          <w:tcPr>
            <w:tcW w:w="864" w:type="dxa"/>
            <w:tcBorders>
              <w:top w:val="nil"/>
              <w:left w:val="nil"/>
              <w:bottom w:val="single" w:sz="4" w:space="0" w:color="auto"/>
              <w:right w:val="single" w:sz="4" w:space="0" w:color="auto"/>
            </w:tcBorders>
            <w:shd w:val="clear" w:color="auto" w:fill="auto"/>
            <w:vAlign w:val="center"/>
          </w:tcPr>
          <w:p w14:paraId="657B19C0"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ELIA</w:t>
            </w:r>
          </w:p>
        </w:tc>
        <w:tc>
          <w:tcPr>
            <w:tcW w:w="1275" w:type="dxa"/>
            <w:tcBorders>
              <w:top w:val="nil"/>
              <w:left w:val="nil"/>
              <w:bottom w:val="single" w:sz="4" w:space="0" w:color="auto"/>
              <w:right w:val="single" w:sz="4" w:space="0" w:color="auto"/>
            </w:tcBorders>
            <w:shd w:val="clear" w:color="auto" w:fill="auto"/>
            <w:vAlign w:val="center"/>
          </w:tcPr>
          <w:p w14:paraId="3E97D243" w14:textId="528A2A2A"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ELIA</w:t>
            </w:r>
          </w:p>
        </w:tc>
        <w:tc>
          <w:tcPr>
            <w:tcW w:w="4284" w:type="dxa"/>
            <w:tcBorders>
              <w:top w:val="nil"/>
              <w:left w:val="nil"/>
              <w:bottom w:val="single" w:sz="4" w:space="0" w:color="auto"/>
              <w:right w:val="single" w:sz="8" w:space="0" w:color="auto"/>
            </w:tcBorders>
            <w:shd w:val="clear" w:color="auto" w:fill="auto"/>
            <w:vAlign w:val="center"/>
          </w:tcPr>
          <w:p w14:paraId="616A2350" w14:textId="511F2C52"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ELIA</w:t>
            </w:r>
          </w:p>
        </w:tc>
      </w:tr>
      <w:tr w:rsidR="001402F0" w:rsidRPr="00FC43D1" w14:paraId="1C2876AC"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1ABACAD9"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Bulgaria</w:t>
            </w:r>
          </w:p>
        </w:tc>
        <w:tc>
          <w:tcPr>
            <w:tcW w:w="1292" w:type="dxa"/>
            <w:tcBorders>
              <w:top w:val="nil"/>
              <w:left w:val="nil"/>
              <w:bottom w:val="single" w:sz="4" w:space="0" w:color="auto"/>
              <w:right w:val="single" w:sz="4" w:space="0" w:color="auto"/>
            </w:tcBorders>
            <w:shd w:val="clear" w:color="auto" w:fill="auto"/>
            <w:vAlign w:val="center"/>
            <w:hideMark/>
          </w:tcPr>
          <w:p w14:paraId="0B04A51A" w14:textId="5FCFDE12" w:rsidR="00D50AFE" w:rsidRPr="00FC43D1" w:rsidRDefault="00BC4B16" w:rsidP="00D50AFE">
            <w:pPr>
              <w:rPr>
                <w:rFonts w:asciiTheme="majorHAnsi" w:eastAsia="Times New Roman" w:hAnsiTheme="majorHAnsi" w:cstheme="majorHAnsi"/>
                <w:color w:val="444444"/>
                <w:sz w:val="14"/>
                <w:szCs w:val="16"/>
                <w:lang w:eastAsia="de-CH"/>
              </w:rPr>
            </w:pPr>
            <w:proofErr w:type="spellStart"/>
            <w:r>
              <w:rPr>
                <w:rFonts w:asciiTheme="majorHAnsi" w:eastAsia="Times New Roman" w:hAnsiTheme="majorHAnsi" w:cstheme="majorHAnsi"/>
                <w:color w:val="444444"/>
                <w:sz w:val="14"/>
                <w:szCs w:val="16"/>
                <w:lang w:eastAsia="de-CH"/>
              </w:rPr>
              <w:t>Elek</w:t>
            </w:r>
            <w:r w:rsidR="00D50AFE" w:rsidRPr="00FC43D1">
              <w:rPr>
                <w:rFonts w:asciiTheme="majorHAnsi" w:eastAsia="Times New Roman" w:hAnsiTheme="majorHAnsi" w:cstheme="majorHAnsi"/>
                <w:color w:val="444444"/>
                <w:sz w:val="14"/>
                <w:szCs w:val="16"/>
                <w:lang w:eastAsia="de-CH"/>
              </w:rPr>
              <w:t>troenergien</w:t>
            </w:r>
            <w:proofErr w:type="spellEnd"/>
            <w:r w:rsidR="00D50AFE" w:rsidRPr="00FC43D1">
              <w:rPr>
                <w:rFonts w:asciiTheme="majorHAnsi" w:eastAsia="Times New Roman" w:hAnsiTheme="majorHAnsi" w:cstheme="majorHAnsi"/>
                <w:color w:val="444444"/>
                <w:sz w:val="14"/>
                <w:szCs w:val="16"/>
                <w:lang w:eastAsia="de-CH"/>
              </w:rPr>
              <w:t xml:space="preserve"> </w:t>
            </w:r>
            <w:proofErr w:type="spellStart"/>
            <w:r w:rsidR="00D50AFE" w:rsidRPr="00FC43D1">
              <w:rPr>
                <w:rFonts w:asciiTheme="majorHAnsi" w:eastAsia="Times New Roman" w:hAnsiTheme="majorHAnsi" w:cstheme="majorHAnsi"/>
                <w:color w:val="444444"/>
                <w:sz w:val="14"/>
                <w:szCs w:val="16"/>
                <w:lang w:eastAsia="de-CH"/>
              </w:rPr>
              <w:t>Sistemen</w:t>
            </w:r>
            <w:proofErr w:type="spellEnd"/>
            <w:r w:rsidR="00D50AFE" w:rsidRPr="00FC43D1">
              <w:rPr>
                <w:rFonts w:asciiTheme="majorHAnsi" w:eastAsia="Times New Roman" w:hAnsiTheme="majorHAnsi" w:cstheme="majorHAnsi"/>
                <w:color w:val="444444"/>
                <w:sz w:val="14"/>
                <w:szCs w:val="16"/>
                <w:lang w:eastAsia="de-CH"/>
              </w:rPr>
              <w:t xml:space="preserve"> Operator EAD</w:t>
            </w:r>
          </w:p>
        </w:tc>
        <w:tc>
          <w:tcPr>
            <w:tcW w:w="1030" w:type="dxa"/>
            <w:tcBorders>
              <w:top w:val="nil"/>
              <w:left w:val="nil"/>
              <w:bottom w:val="single" w:sz="4" w:space="0" w:color="auto"/>
              <w:right w:val="single" w:sz="4" w:space="0" w:color="auto"/>
            </w:tcBorders>
            <w:shd w:val="clear" w:color="auto" w:fill="auto"/>
            <w:vAlign w:val="center"/>
            <w:hideMark/>
          </w:tcPr>
          <w:p w14:paraId="4C3E87BF"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ESO</w:t>
            </w:r>
          </w:p>
        </w:tc>
        <w:tc>
          <w:tcPr>
            <w:tcW w:w="864" w:type="dxa"/>
            <w:tcBorders>
              <w:top w:val="nil"/>
              <w:left w:val="nil"/>
              <w:bottom w:val="single" w:sz="4" w:space="0" w:color="auto"/>
              <w:right w:val="single" w:sz="4" w:space="0" w:color="auto"/>
            </w:tcBorders>
            <w:shd w:val="clear" w:color="auto" w:fill="auto"/>
            <w:vAlign w:val="center"/>
          </w:tcPr>
          <w:p w14:paraId="15EA9829"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ESO</w:t>
            </w:r>
          </w:p>
        </w:tc>
        <w:tc>
          <w:tcPr>
            <w:tcW w:w="1275" w:type="dxa"/>
            <w:tcBorders>
              <w:top w:val="nil"/>
              <w:left w:val="nil"/>
              <w:bottom w:val="single" w:sz="4" w:space="0" w:color="auto"/>
              <w:right w:val="single" w:sz="4" w:space="0" w:color="auto"/>
            </w:tcBorders>
            <w:shd w:val="clear" w:color="auto" w:fill="auto"/>
            <w:vAlign w:val="center"/>
          </w:tcPr>
          <w:p w14:paraId="63DC1457"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ESO</w:t>
            </w:r>
          </w:p>
        </w:tc>
        <w:tc>
          <w:tcPr>
            <w:tcW w:w="4284" w:type="dxa"/>
            <w:tcBorders>
              <w:top w:val="nil"/>
              <w:left w:val="nil"/>
              <w:bottom w:val="single" w:sz="4" w:space="0" w:color="auto"/>
              <w:right w:val="single" w:sz="8" w:space="0" w:color="auto"/>
            </w:tcBorders>
            <w:shd w:val="clear" w:color="auto" w:fill="auto"/>
            <w:vAlign w:val="center"/>
          </w:tcPr>
          <w:p w14:paraId="0D053755"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ESO</w:t>
            </w:r>
          </w:p>
        </w:tc>
      </w:tr>
      <w:tr w:rsidR="001402F0" w:rsidRPr="00FC43D1" w14:paraId="66E936BA" w14:textId="77777777" w:rsidTr="00953747">
        <w:trPr>
          <w:trHeight w:val="408"/>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74799C20"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Czech Republic</w:t>
            </w:r>
          </w:p>
        </w:tc>
        <w:tc>
          <w:tcPr>
            <w:tcW w:w="1292" w:type="dxa"/>
            <w:tcBorders>
              <w:top w:val="nil"/>
              <w:left w:val="nil"/>
              <w:bottom w:val="single" w:sz="4" w:space="0" w:color="auto"/>
              <w:right w:val="single" w:sz="4" w:space="0" w:color="auto"/>
            </w:tcBorders>
            <w:shd w:val="clear" w:color="auto" w:fill="auto"/>
            <w:vAlign w:val="center"/>
            <w:hideMark/>
          </w:tcPr>
          <w:p w14:paraId="786763E5" w14:textId="77777777"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 xml:space="preserve">ČEPS </w:t>
            </w:r>
            <w:proofErr w:type="spellStart"/>
            <w:r w:rsidRPr="00FC43D1">
              <w:rPr>
                <w:rFonts w:asciiTheme="majorHAnsi" w:eastAsia="Times New Roman" w:hAnsiTheme="majorHAnsi" w:cstheme="majorHAnsi"/>
                <w:color w:val="444444"/>
                <w:sz w:val="14"/>
                <w:szCs w:val="16"/>
                <w:lang w:eastAsia="de-CH"/>
              </w:rPr>
              <w:t>a.s.</w:t>
            </w:r>
            <w:proofErr w:type="spellEnd"/>
          </w:p>
        </w:tc>
        <w:tc>
          <w:tcPr>
            <w:tcW w:w="1030" w:type="dxa"/>
            <w:tcBorders>
              <w:top w:val="nil"/>
              <w:left w:val="nil"/>
              <w:bottom w:val="single" w:sz="4" w:space="0" w:color="auto"/>
              <w:right w:val="single" w:sz="4" w:space="0" w:color="auto"/>
            </w:tcBorders>
            <w:shd w:val="clear" w:color="auto" w:fill="auto"/>
            <w:vAlign w:val="center"/>
            <w:hideMark/>
          </w:tcPr>
          <w:p w14:paraId="3170342A"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ČEPS</w:t>
            </w:r>
          </w:p>
        </w:tc>
        <w:tc>
          <w:tcPr>
            <w:tcW w:w="864" w:type="dxa"/>
            <w:tcBorders>
              <w:top w:val="nil"/>
              <w:left w:val="nil"/>
              <w:bottom w:val="single" w:sz="4" w:space="0" w:color="auto"/>
              <w:right w:val="single" w:sz="4" w:space="0" w:color="auto"/>
            </w:tcBorders>
            <w:shd w:val="clear" w:color="auto" w:fill="auto"/>
            <w:vAlign w:val="center"/>
          </w:tcPr>
          <w:p w14:paraId="388DFF5B"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CEPS</w:t>
            </w:r>
          </w:p>
        </w:tc>
        <w:tc>
          <w:tcPr>
            <w:tcW w:w="1275" w:type="dxa"/>
            <w:tcBorders>
              <w:top w:val="nil"/>
              <w:left w:val="nil"/>
              <w:bottom w:val="single" w:sz="4" w:space="0" w:color="auto"/>
              <w:right w:val="single" w:sz="4" w:space="0" w:color="auto"/>
            </w:tcBorders>
            <w:shd w:val="clear" w:color="auto" w:fill="auto"/>
            <w:vAlign w:val="center"/>
          </w:tcPr>
          <w:p w14:paraId="3A8A2691"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CEPS</w:t>
            </w:r>
          </w:p>
        </w:tc>
        <w:tc>
          <w:tcPr>
            <w:tcW w:w="4284" w:type="dxa"/>
            <w:tcBorders>
              <w:top w:val="nil"/>
              <w:left w:val="nil"/>
              <w:bottom w:val="single" w:sz="4" w:space="0" w:color="auto"/>
              <w:right w:val="single" w:sz="8" w:space="0" w:color="auto"/>
            </w:tcBorders>
            <w:shd w:val="clear" w:color="auto" w:fill="auto"/>
            <w:vAlign w:val="center"/>
          </w:tcPr>
          <w:p w14:paraId="60F660B7"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CEPS</w:t>
            </w:r>
          </w:p>
        </w:tc>
      </w:tr>
      <w:tr w:rsidR="001402F0" w:rsidRPr="008D4203" w14:paraId="3F4C8E4B" w14:textId="77777777" w:rsidTr="00953747">
        <w:trPr>
          <w:trHeight w:val="204"/>
          <w:jc w:val="center"/>
        </w:trPr>
        <w:tc>
          <w:tcPr>
            <w:tcW w:w="919" w:type="dxa"/>
            <w:vMerge w:val="restart"/>
            <w:tcBorders>
              <w:top w:val="nil"/>
              <w:left w:val="single" w:sz="8" w:space="0" w:color="auto"/>
              <w:bottom w:val="single" w:sz="4" w:space="0" w:color="auto"/>
              <w:right w:val="single" w:sz="4" w:space="0" w:color="auto"/>
            </w:tcBorders>
            <w:shd w:val="clear" w:color="auto" w:fill="auto"/>
            <w:vAlign w:val="center"/>
            <w:hideMark/>
          </w:tcPr>
          <w:p w14:paraId="1BE56D24"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Germany</w:t>
            </w:r>
          </w:p>
        </w:tc>
        <w:tc>
          <w:tcPr>
            <w:tcW w:w="1292" w:type="dxa"/>
            <w:tcBorders>
              <w:top w:val="nil"/>
              <w:left w:val="nil"/>
              <w:bottom w:val="single" w:sz="4" w:space="0" w:color="auto"/>
              <w:right w:val="single" w:sz="4" w:space="0" w:color="auto"/>
            </w:tcBorders>
            <w:shd w:val="clear" w:color="auto" w:fill="auto"/>
            <w:vAlign w:val="center"/>
            <w:hideMark/>
          </w:tcPr>
          <w:p w14:paraId="4B98C350" w14:textId="77777777" w:rsidR="00D50AFE" w:rsidRPr="00FC43D1" w:rsidRDefault="00D50AFE" w:rsidP="00D50AFE">
            <w:pPr>
              <w:rPr>
                <w:rFonts w:asciiTheme="majorHAnsi" w:eastAsia="Times New Roman" w:hAnsiTheme="majorHAnsi" w:cstheme="majorHAnsi"/>
                <w:color w:val="444444"/>
                <w:sz w:val="14"/>
                <w:szCs w:val="16"/>
                <w:lang w:eastAsia="de-CH"/>
              </w:rPr>
            </w:pPr>
            <w:proofErr w:type="spellStart"/>
            <w:r w:rsidRPr="00FC43D1">
              <w:rPr>
                <w:rFonts w:asciiTheme="majorHAnsi" w:eastAsia="Times New Roman" w:hAnsiTheme="majorHAnsi" w:cstheme="majorHAnsi"/>
                <w:color w:val="444444"/>
                <w:sz w:val="14"/>
                <w:szCs w:val="16"/>
                <w:lang w:eastAsia="de-CH"/>
              </w:rPr>
              <w:t>TransnetBW</w:t>
            </w:r>
            <w:proofErr w:type="spellEnd"/>
            <w:r w:rsidRPr="00FC43D1">
              <w:rPr>
                <w:rFonts w:asciiTheme="majorHAnsi" w:eastAsia="Times New Roman" w:hAnsiTheme="majorHAnsi" w:cstheme="majorHAnsi"/>
                <w:color w:val="444444"/>
                <w:sz w:val="14"/>
                <w:szCs w:val="16"/>
                <w:lang w:eastAsia="de-CH"/>
              </w:rPr>
              <w:t xml:space="preserve"> GmbH</w:t>
            </w:r>
          </w:p>
        </w:tc>
        <w:tc>
          <w:tcPr>
            <w:tcW w:w="1030" w:type="dxa"/>
            <w:tcBorders>
              <w:top w:val="nil"/>
              <w:left w:val="nil"/>
              <w:bottom w:val="single" w:sz="4" w:space="0" w:color="auto"/>
              <w:right w:val="single" w:sz="4" w:space="0" w:color="auto"/>
            </w:tcBorders>
            <w:shd w:val="clear" w:color="auto" w:fill="auto"/>
            <w:vAlign w:val="center"/>
            <w:hideMark/>
          </w:tcPr>
          <w:p w14:paraId="3E89A79C" w14:textId="77777777" w:rsidR="00D50AFE" w:rsidRPr="00FC43D1" w:rsidRDefault="00D50AFE" w:rsidP="00D50AFE">
            <w:pPr>
              <w:rPr>
                <w:rFonts w:asciiTheme="majorHAnsi" w:eastAsia="Times New Roman" w:hAnsiTheme="majorHAnsi" w:cstheme="majorHAnsi"/>
                <w:sz w:val="14"/>
                <w:szCs w:val="16"/>
                <w:lang w:eastAsia="de-CH"/>
              </w:rPr>
            </w:pPr>
            <w:proofErr w:type="spellStart"/>
            <w:r w:rsidRPr="00FC43D1">
              <w:rPr>
                <w:rFonts w:asciiTheme="majorHAnsi" w:eastAsia="Times New Roman" w:hAnsiTheme="majorHAnsi" w:cstheme="majorHAnsi"/>
                <w:sz w:val="14"/>
                <w:szCs w:val="16"/>
                <w:lang w:eastAsia="de-CH"/>
              </w:rPr>
              <w:t>TransnetBW</w:t>
            </w:r>
            <w:proofErr w:type="spellEnd"/>
          </w:p>
        </w:tc>
        <w:tc>
          <w:tcPr>
            <w:tcW w:w="864" w:type="dxa"/>
            <w:tcBorders>
              <w:top w:val="nil"/>
              <w:left w:val="nil"/>
              <w:bottom w:val="single" w:sz="4" w:space="0" w:color="auto"/>
              <w:right w:val="single" w:sz="4" w:space="0" w:color="auto"/>
            </w:tcBorders>
            <w:shd w:val="clear" w:color="auto" w:fill="auto"/>
            <w:vAlign w:val="center"/>
            <w:hideMark/>
          </w:tcPr>
          <w:p w14:paraId="41EFD374"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TNG</w:t>
            </w:r>
          </w:p>
        </w:tc>
        <w:tc>
          <w:tcPr>
            <w:tcW w:w="1275" w:type="dxa"/>
            <w:tcBorders>
              <w:top w:val="nil"/>
              <w:left w:val="nil"/>
              <w:bottom w:val="single" w:sz="4" w:space="0" w:color="auto"/>
              <w:right w:val="single" w:sz="4" w:space="0" w:color="auto"/>
            </w:tcBorders>
            <w:shd w:val="clear" w:color="auto" w:fill="auto"/>
            <w:vAlign w:val="center"/>
            <w:hideMark/>
          </w:tcPr>
          <w:p w14:paraId="288FE36E"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TNG</w:t>
            </w:r>
          </w:p>
        </w:tc>
        <w:tc>
          <w:tcPr>
            <w:tcW w:w="4284" w:type="dxa"/>
            <w:tcBorders>
              <w:top w:val="nil"/>
              <w:left w:val="nil"/>
              <w:bottom w:val="single" w:sz="4" w:space="0" w:color="auto"/>
              <w:right w:val="single" w:sz="8" w:space="0" w:color="auto"/>
            </w:tcBorders>
            <w:shd w:val="clear" w:color="auto" w:fill="auto"/>
            <w:vAlign w:val="center"/>
            <w:hideMark/>
          </w:tcPr>
          <w:p w14:paraId="3314C815" w14:textId="498852D6" w:rsidR="00D50AFE" w:rsidRPr="00B707F7" w:rsidRDefault="00D23381" w:rsidP="00D50AFE">
            <w:pPr>
              <w:rPr>
                <w:rFonts w:asciiTheme="majorHAnsi" w:eastAsia="Times New Roman" w:hAnsiTheme="majorHAnsi" w:cstheme="majorHAnsi"/>
                <w:color w:val="000000"/>
                <w:sz w:val="14"/>
                <w:szCs w:val="16"/>
                <w:lang w:val="nl-NL" w:eastAsia="de-CH"/>
              </w:rPr>
            </w:pPr>
            <w:r w:rsidRPr="007A221E">
              <w:rPr>
                <w:rFonts w:asciiTheme="majorHAnsi" w:eastAsia="Times New Roman" w:hAnsiTheme="majorHAnsi" w:cstheme="majorHAnsi"/>
                <w:color w:val="000000"/>
                <w:sz w:val="14"/>
                <w:szCs w:val="16"/>
                <w:lang w:val="nl-NL" w:eastAsia="de-CH"/>
              </w:rPr>
              <w:t>TNG+TTG+AMP+50HZT+</w:t>
            </w:r>
            <w:r w:rsidR="00AA171B">
              <w:rPr>
                <w:rFonts w:asciiTheme="majorHAnsi" w:eastAsia="Times New Roman" w:hAnsiTheme="majorHAnsi" w:cstheme="majorHAnsi"/>
                <w:color w:val="000000"/>
                <w:sz w:val="14"/>
                <w:szCs w:val="16"/>
                <w:lang w:val="nl-NL" w:eastAsia="de-CH"/>
              </w:rPr>
              <w:t>DKW</w:t>
            </w:r>
            <w:r w:rsidRPr="007A221E">
              <w:rPr>
                <w:rFonts w:asciiTheme="majorHAnsi" w:eastAsia="Times New Roman" w:hAnsiTheme="majorHAnsi" w:cstheme="majorHAnsi"/>
                <w:color w:val="000000"/>
                <w:sz w:val="14"/>
                <w:szCs w:val="16"/>
                <w:lang w:val="nl-NL" w:eastAsia="de-CH"/>
              </w:rPr>
              <w:t>+CREOS</w:t>
            </w:r>
          </w:p>
        </w:tc>
      </w:tr>
      <w:tr w:rsidR="001402F0" w:rsidRPr="00D64B11" w14:paraId="28F5D39C" w14:textId="77777777" w:rsidTr="00953747">
        <w:trPr>
          <w:trHeight w:val="204"/>
          <w:jc w:val="center"/>
        </w:trPr>
        <w:tc>
          <w:tcPr>
            <w:tcW w:w="919" w:type="dxa"/>
            <w:vMerge/>
            <w:tcBorders>
              <w:top w:val="nil"/>
              <w:left w:val="single" w:sz="8" w:space="0" w:color="auto"/>
              <w:bottom w:val="single" w:sz="4" w:space="0" w:color="auto"/>
              <w:right w:val="single" w:sz="4" w:space="0" w:color="auto"/>
            </w:tcBorders>
            <w:vAlign w:val="center"/>
            <w:hideMark/>
          </w:tcPr>
          <w:p w14:paraId="76FBA3B7" w14:textId="77777777" w:rsidR="00D50AFE" w:rsidRPr="00953747" w:rsidRDefault="00D50AFE" w:rsidP="00D50AFE">
            <w:pPr>
              <w:rPr>
                <w:rFonts w:asciiTheme="majorHAnsi" w:eastAsia="Times New Roman" w:hAnsiTheme="majorHAnsi" w:cstheme="majorHAnsi"/>
                <w:color w:val="444444"/>
                <w:sz w:val="14"/>
                <w:szCs w:val="16"/>
                <w:lang w:val="nl-NL" w:eastAsia="de-CH"/>
              </w:rPr>
            </w:pPr>
          </w:p>
        </w:tc>
        <w:tc>
          <w:tcPr>
            <w:tcW w:w="1292" w:type="dxa"/>
            <w:tcBorders>
              <w:top w:val="nil"/>
              <w:left w:val="nil"/>
              <w:bottom w:val="single" w:sz="4" w:space="0" w:color="auto"/>
              <w:right w:val="single" w:sz="4" w:space="0" w:color="auto"/>
            </w:tcBorders>
            <w:shd w:val="clear" w:color="auto" w:fill="auto"/>
            <w:vAlign w:val="center"/>
            <w:hideMark/>
          </w:tcPr>
          <w:p w14:paraId="2EC4A6D5" w14:textId="77777777" w:rsidR="00D50AFE" w:rsidRPr="00FC43D1" w:rsidRDefault="00D50AFE" w:rsidP="00D50AFE">
            <w:pPr>
              <w:rPr>
                <w:rFonts w:asciiTheme="majorHAnsi" w:eastAsia="Times New Roman" w:hAnsiTheme="majorHAnsi" w:cstheme="majorHAnsi"/>
                <w:color w:val="444444"/>
                <w:sz w:val="14"/>
                <w:szCs w:val="16"/>
                <w:lang w:eastAsia="de-CH"/>
              </w:rPr>
            </w:pPr>
            <w:proofErr w:type="spellStart"/>
            <w:r w:rsidRPr="00FC43D1">
              <w:rPr>
                <w:rFonts w:asciiTheme="majorHAnsi" w:eastAsia="Times New Roman" w:hAnsiTheme="majorHAnsi" w:cstheme="majorHAnsi"/>
                <w:color w:val="444444"/>
                <w:sz w:val="14"/>
                <w:szCs w:val="16"/>
                <w:lang w:eastAsia="de-CH"/>
              </w:rPr>
              <w:t>TenneT</w:t>
            </w:r>
            <w:proofErr w:type="spellEnd"/>
            <w:r w:rsidRPr="00FC43D1">
              <w:rPr>
                <w:rFonts w:asciiTheme="majorHAnsi" w:eastAsia="Times New Roman" w:hAnsiTheme="majorHAnsi" w:cstheme="majorHAnsi"/>
                <w:color w:val="444444"/>
                <w:sz w:val="14"/>
                <w:szCs w:val="16"/>
                <w:lang w:eastAsia="de-CH"/>
              </w:rPr>
              <w:t xml:space="preserve"> TSO GmbH</w:t>
            </w:r>
          </w:p>
        </w:tc>
        <w:tc>
          <w:tcPr>
            <w:tcW w:w="1030" w:type="dxa"/>
            <w:tcBorders>
              <w:top w:val="nil"/>
              <w:left w:val="nil"/>
              <w:bottom w:val="single" w:sz="4" w:space="0" w:color="auto"/>
              <w:right w:val="single" w:sz="4" w:space="0" w:color="auto"/>
            </w:tcBorders>
            <w:shd w:val="clear" w:color="auto" w:fill="auto"/>
            <w:vAlign w:val="center"/>
            <w:hideMark/>
          </w:tcPr>
          <w:p w14:paraId="4940FCE4" w14:textId="77777777" w:rsidR="00D50AFE" w:rsidRPr="00FC43D1" w:rsidRDefault="00D50AFE" w:rsidP="00D50AFE">
            <w:pPr>
              <w:rPr>
                <w:rFonts w:asciiTheme="majorHAnsi" w:eastAsia="Times New Roman" w:hAnsiTheme="majorHAnsi" w:cstheme="majorHAnsi"/>
                <w:sz w:val="14"/>
                <w:szCs w:val="16"/>
                <w:lang w:eastAsia="de-CH"/>
              </w:rPr>
            </w:pPr>
            <w:proofErr w:type="spellStart"/>
            <w:r w:rsidRPr="00FC43D1">
              <w:rPr>
                <w:rFonts w:asciiTheme="majorHAnsi" w:eastAsia="Times New Roman" w:hAnsiTheme="majorHAnsi" w:cstheme="majorHAnsi"/>
                <w:sz w:val="14"/>
                <w:szCs w:val="16"/>
                <w:lang w:eastAsia="de-CH"/>
              </w:rPr>
              <w:t>TenneT</w:t>
            </w:r>
            <w:proofErr w:type="spellEnd"/>
            <w:r w:rsidRPr="00FC43D1">
              <w:rPr>
                <w:rFonts w:asciiTheme="majorHAnsi" w:eastAsia="Times New Roman" w:hAnsiTheme="majorHAnsi" w:cstheme="majorHAnsi"/>
                <w:sz w:val="14"/>
                <w:szCs w:val="16"/>
                <w:lang w:eastAsia="de-CH"/>
              </w:rPr>
              <w:t xml:space="preserve"> GER</w:t>
            </w:r>
          </w:p>
        </w:tc>
        <w:tc>
          <w:tcPr>
            <w:tcW w:w="864" w:type="dxa"/>
            <w:tcBorders>
              <w:top w:val="nil"/>
              <w:left w:val="nil"/>
              <w:bottom w:val="single" w:sz="4" w:space="0" w:color="auto"/>
              <w:right w:val="single" w:sz="4" w:space="0" w:color="auto"/>
            </w:tcBorders>
            <w:shd w:val="clear" w:color="auto" w:fill="auto"/>
            <w:vAlign w:val="center"/>
            <w:hideMark/>
          </w:tcPr>
          <w:p w14:paraId="5D32838E"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TTG</w:t>
            </w:r>
          </w:p>
        </w:tc>
        <w:tc>
          <w:tcPr>
            <w:tcW w:w="1275" w:type="dxa"/>
            <w:tcBorders>
              <w:top w:val="nil"/>
              <w:left w:val="nil"/>
              <w:bottom w:val="single" w:sz="4" w:space="0" w:color="auto"/>
              <w:right w:val="single" w:sz="4" w:space="0" w:color="auto"/>
            </w:tcBorders>
            <w:shd w:val="clear" w:color="auto" w:fill="auto"/>
            <w:vAlign w:val="center"/>
            <w:hideMark/>
          </w:tcPr>
          <w:p w14:paraId="75EDB86C" w14:textId="33958A8D" w:rsidR="00D50AFE" w:rsidRPr="00FC43D1" w:rsidRDefault="00D23381" w:rsidP="00BD6DF6">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TTG</w:t>
            </w:r>
          </w:p>
        </w:tc>
        <w:tc>
          <w:tcPr>
            <w:tcW w:w="4284" w:type="dxa"/>
            <w:tcBorders>
              <w:top w:val="nil"/>
              <w:left w:val="nil"/>
              <w:bottom w:val="single" w:sz="4" w:space="0" w:color="auto"/>
              <w:right w:val="single" w:sz="8" w:space="0" w:color="auto"/>
            </w:tcBorders>
            <w:shd w:val="clear" w:color="auto" w:fill="auto"/>
            <w:vAlign w:val="center"/>
            <w:hideMark/>
          </w:tcPr>
          <w:p w14:paraId="3BC8FF45" w14:textId="0AF12109" w:rsidR="00D50AFE" w:rsidRPr="001A7C9E" w:rsidRDefault="00D23381" w:rsidP="00D50AFE">
            <w:pPr>
              <w:rPr>
                <w:rFonts w:asciiTheme="majorHAnsi" w:eastAsia="Times New Roman" w:hAnsiTheme="majorHAnsi" w:cstheme="majorHAnsi"/>
                <w:color w:val="000000"/>
                <w:sz w:val="14"/>
                <w:szCs w:val="16"/>
                <w:lang w:eastAsia="de-CH"/>
              </w:rPr>
            </w:pPr>
            <w:r w:rsidRPr="001A7C9E">
              <w:rPr>
                <w:rFonts w:asciiTheme="majorHAnsi" w:eastAsia="Times New Roman" w:hAnsiTheme="majorHAnsi" w:cstheme="majorHAnsi"/>
                <w:color w:val="000000"/>
                <w:sz w:val="14"/>
                <w:szCs w:val="16"/>
                <w:lang w:eastAsia="de-CH"/>
              </w:rPr>
              <w:t>TNG+TTG+AMP+50HZT+</w:t>
            </w:r>
            <w:r w:rsidR="00D64B11" w:rsidRPr="001A7C9E">
              <w:rPr>
                <w:rFonts w:asciiTheme="majorHAnsi" w:eastAsia="Times New Roman" w:hAnsiTheme="majorHAnsi" w:cstheme="majorHAnsi"/>
                <w:color w:val="000000"/>
                <w:sz w:val="14"/>
                <w:szCs w:val="16"/>
                <w:lang w:eastAsia="de-CH"/>
              </w:rPr>
              <w:t>DKW</w:t>
            </w:r>
            <w:r w:rsidRPr="001A7C9E">
              <w:rPr>
                <w:rFonts w:asciiTheme="majorHAnsi" w:eastAsia="Times New Roman" w:hAnsiTheme="majorHAnsi" w:cstheme="majorHAnsi"/>
                <w:color w:val="000000"/>
                <w:sz w:val="14"/>
                <w:szCs w:val="16"/>
                <w:lang w:eastAsia="de-CH"/>
              </w:rPr>
              <w:t>+CREOS</w:t>
            </w:r>
          </w:p>
        </w:tc>
      </w:tr>
      <w:tr w:rsidR="001402F0" w:rsidRPr="00D64B11" w14:paraId="08E14B1E" w14:textId="77777777" w:rsidTr="00953747">
        <w:trPr>
          <w:trHeight w:val="204"/>
          <w:jc w:val="center"/>
        </w:trPr>
        <w:tc>
          <w:tcPr>
            <w:tcW w:w="919" w:type="dxa"/>
            <w:vMerge/>
            <w:tcBorders>
              <w:top w:val="nil"/>
              <w:left w:val="single" w:sz="8" w:space="0" w:color="auto"/>
              <w:bottom w:val="single" w:sz="4" w:space="0" w:color="auto"/>
              <w:right w:val="single" w:sz="4" w:space="0" w:color="auto"/>
            </w:tcBorders>
            <w:vAlign w:val="center"/>
            <w:hideMark/>
          </w:tcPr>
          <w:p w14:paraId="79C3BD78" w14:textId="77777777" w:rsidR="00D50AFE" w:rsidRPr="001A7C9E" w:rsidRDefault="00D50AFE" w:rsidP="00D50AFE">
            <w:pPr>
              <w:rPr>
                <w:rFonts w:asciiTheme="majorHAnsi" w:eastAsia="Times New Roman" w:hAnsiTheme="majorHAnsi" w:cstheme="majorHAnsi"/>
                <w:color w:val="444444"/>
                <w:sz w:val="14"/>
                <w:szCs w:val="16"/>
                <w:lang w:eastAsia="de-CH"/>
              </w:rPr>
            </w:pPr>
          </w:p>
        </w:tc>
        <w:tc>
          <w:tcPr>
            <w:tcW w:w="1292" w:type="dxa"/>
            <w:tcBorders>
              <w:top w:val="nil"/>
              <w:left w:val="nil"/>
              <w:bottom w:val="single" w:sz="4" w:space="0" w:color="auto"/>
              <w:right w:val="single" w:sz="4" w:space="0" w:color="auto"/>
            </w:tcBorders>
            <w:shd w:val="clear" w:color="auto" w:fill="auto"/>
            <w:vAlign w:val="center"/>
            <w:hideMark/>
          </w:tcPr>
          <w:p w14:paraId="65488E77" w14:textId="77777777" w:rsidR="00D50AFE" w:rsidRPr="00FC43D1" w:rsidRDefault="00D50AFE" w:rsidP="00D50AFE">
            <w:pPr>
              <w:rPr>
                <w:rFonts w:asciiTheme="majorHAnsi" w:eastAsia="Times New Roman" w:hAnsiTheme="majorHAnsi" w:cstheme="majorHAnsi"/>
                <w:color w:val="444444"/>
                <w:sz w:val="14"/>
                <w:szCs w:val="16"/>
                <w:lang w:eastAsia="de-CH"/>
              </w:rPr>
            </w:pPr>
            <w:proofErr w:type="spellStart"/>
            <w:r w:rsidRPr="00FC43D1">
              <w:rPr>
                <w:rFonts w:asciiTheme="majorHAnsi" w:eastAsia="Times New Roman" w:hAnsiTheme="majorHAnsi" w:cstheme="majorHAnsi"/>
                <w:color w:val="444444"/>
                <w:sz w:val="14"/>
                <w:szCs w:val="16"/>
                <w:lang w:eastAsia="de-CH"/>
              </w:rPr>
              <w:t>Amprion</w:t>
            </w:r>
            <w:proofErr w:type="spellEnd"/>
            <w:r w:rsidRPr="00FC43D1">
              <w:rPr>
                <w:rFonts w:asciiTheme="majorHAnsi" w:eastAsia="Times New Roman" w:hAnsiTheme="majorHAnsi" w:cstheme="majorHAnsi"/>
                <w:color w:val="444444"/>
                <w:sz w:val="14"/>
                <w:szCs w:val="16"/>
                <w:lang w:eastAsia="de-CH"/>
              </w:rPr>
              <w:t xml:space="preserve"> GmbH</w:t>
            </w:r>
          </w:p>
        </w:tc>
        <w:tc>
          <w:tcPr>
            <w:tcW w:w="1030" w:type="dxa"/>
            <w:tcBorders>
              <w:top w:val="nil"/>
              <w:left w:val="nil"/>
              <w:bottom w:val="single" w:sz="4" w:space="0" w:color="auto"/>
              <w:right w:val="single" w:sz="4" w:space="0" w:color="auto"/>
            </w:tcBorders>
            <w:shd w:val="clear" w:color="auto" w:fill="auto"/>
            <w:vAlign w:val="center"/>
            <w:hideMark/>
          </w:tcPr>
          <w:p w14:paraId="2B8E5E66" w14:textId="77777777" w:rsidR="00D50AFE" w:rsidRPr="00FC43D1" w:rsidRDefault="00D50AFE" w:rsidP="00D50AFE">
            <w:pPr>
              <w:rPr>
                <w:rFonts w:asciiTheme="majorHAnsi" w:eastAsia="Times New Roman" w:hAnsiTheme="majorHAnsi" w:cstheme="majorHAnsi"/>
                <w:sz w:val="14"/>
                <w:szCs w:val="16"/>
                <w:lang w:eastAsia="de-CH"/>
              </w:rPr>
            </w:pPr>
            <w:proofErr w:type="spellStart"/>
            <w:r w:rsidRPr="00FC43D1">
              <w:rPr>
                <w:rFonts w:asciiTheme="majorHAnsi" w:eastAsia="Times New Roman" w:hAnsiTheme="majorHAnsi" w:cstheme="majorHAnsi"/>
                <w:sz w:val="14"/>
                <w:szCs w:val="16"/>
                <w:lang w:eastAsia="de-CH"/>
              </w:rPr>
              <w:t>Amprion</w:t>
            </w:r>
            <w:proofErr w:type="spellEnd"/>
            <w:r w:rsidRPr="00FC43D1">
              <w:rPr>
                <w:rFonts w:asciiTheme="majorHAnsi" w:eastAsia="Times New Roman" w:hAnsiTheme="majorHAnsi" w:cstheme="majorHAnsi"/>
                <w:sz w:val="14"/>
                <w:szCs w:val="16"/>
                <w:lang w:eastAsia="de-CH"/>
              </w:rPr>
              <w:t xml:space="preserve"> </w:t>
            </w:r>
          </w:p>
        </w:tc>
        <w:tc>
          <w:tcPr>
            <w:tcW w:w="864" w:type="dxa"/>
            <w:tcBorders>
              <w:top w:val="nil"/>
              <w:left w:val="nil"/>
              <w:bottom w:val="single" w:sz="4" w:space="0" w:color="auto"/>
              <w:right w:val="single" w:sz="4" w:space="0" w:color="auto"/>
            </w:tcBorders>
            <w:shd w:val="clear" w:color="auto" w:fill="auto"/>
            <w:vAlign w:val="center"/>
            <w:hideMark/>
          </w:tcPr>
          <w:p w14:paraId="0FC82981"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AMP</w:t>
            </w:r>
          </w:p>
        </w:tc>
        <w:tc>
          <w:tcPr>
            <w:tcW w:w="1275" w:type="dxa"/>
            <w:tcBorders>
              <w:top w:val="nil"/>
              <w:left w:val="nil"/>
              <w:bottom w:val="single" w:sz="4" w:space="0" w:color="auto"/>
              <w:right w:val="single" w:sz="4" w:space="0" w:color="auto"/>
            </w:tcBorders>
            <w:shd w:val="clear" w:color="auto" w:fill="auto"/>
            <w:vAlign w:val="center"/>
            <w:hideMark/>
          </w:tcPr>
          <w:p w14:paraId="0CECE10E" w14:textId="362E756B" w:rsidR="00D50AFE" w:rsidRPr="00FC43D1" w:rsidRDefault="00D50AFE" w:rsidP="0040031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AMP+</w:t>
            </w:r>
            <w:r w:rsidR="0040031E">
              <w:rPr>
                <w:rFonts w:asciiTheme="majorHAnsi" w:eastAsia="Times New Roman" w:hAnsiTheme="majorHAnsi" w:cstheme="majorHAnsi"/>
                <w:color w:val="000000"/>
                <w:sz w:val="14"/>
                <w:szCs w:val="16"/>
                <w:lang w:eastAsia="de-CH"/>
              </w:rPr>
              <w:t>CREOS</w:t>
            </w:r>
          </w:p>
        </w:tc>
        <w:tc>
          <w:tcPr>
            <w:tcW w:w="4284" w:type="dxa"/>
            <w:tcBorders>
              <w:top w:val="nil"/>
              <w:left w:val="nil"/>
              <w:bottom w:val="single" w:sz="4" w:space="0" w:color="auto"/>
              <w:right w:val="single" w:sz="8" w:space="0" w:color="auto"/>
            </w:tcBorders>
            <w:shd w:val="clear" w:color="auto" w:fill="auto"/>
            <w:vAlign w:val="center"/>
            <w:hideMark/>
          </w:tcPr>
          <w:p w14:paraId="7682897C" w14:textId="5F8D19A1" w:rsidR="00D50AFE" w:rsidRPr="00B707F7" w:rsidRDefault="00D23381" w:rsidP="00D50AFE">
            <w:pPr>
              <w:rPr>
                <w:rFonts w:asciiTheme="majorHAnsi" w:eastAsia="Times New Roman" w:hAnsiTheme="majorHAnsi" w:cstheme="majorHAnsi"/>
                <w:color w:val="000000"/>
                <w:sz w:val="14"/>
                <w:szCs w:val="16"/>
                <w:lang w:val="nl-NL" w:eastAsia="de-CH"/>
              </w:rPr>
            </w:pPr>
            <w:r w:rsidRPr="007A221E">
              <w:rPr>
                <w:rFonts w:asciiTheme="majorHAnsi" w:eastAsia="Times New Roman" w:hAnsiTheme="majorHAnsi" w:cstheme="majorHAnsi"/>
                <w:color w:val="000000"/>
                <w:sz w:val="14"/>
                <w:szCs w:val="16"/>
                <w:lang w:val="nl-NL" w:eastAsia="de-CH"/>
              </w:rPr>
              <w:t>TNG+TTG+AMP+50HZT+</w:t>
            </w:r>
            <w:r w:rsidR="00D64B11">
              <w:rPr>
                <w:rFonts w:asciiTheme="majorHAnsi" w:eastAsia="Times New Roman" w:hAnsiTheme="majorHAnsi" w:cstheme="majorHAnsi"/>
                <w:color w:val="000000"/>
                <w:sz w:val="14"/>
                <w:szCs w:val="16"/>
                <w:lang w:val="nl-NL" w:eastAsia="de-CH"/>
              </w:rPr>
              <w:t>DKW</w:t>
            </w:r>
            <w:r w:rsidRPr="007A221E">
              <w:rPr>
                <w:rFonts w:asciiTheme="majorHAnsi" w:eastAsia="Times New Roman" w:hAnsiTheme="majorHAnsi" w:cstheme="majorHAnsi"/>
                <w:color w:val="000000"/>
                <w:sz w:val="14"/>
                <w:szCs w:val="16"/>
                <w:lang w:val="nl-NL" w:eastAsia="de-CH"/>
              </w:rPr>
              <w:t>+CREOS</w:t>
            </w:r>
          </w:p>
        </w:tc>
      </w:tr>
      <w:tr w:rsidR="001402F0" w:rsidRPr="00D64B11" w14:paraId="3FFCA258" w14:textId="77777777" w:rsidTr="00953747">
        <w:trPr>
          <w:trHeight w:val="204"/>
          <w:jc w:val="center"/>
        </w:trPr>
        <w:tc>
          <w:tcPr>
            <w:tcW w:w="919" w:type="dxa"/>
            <w:vMerge/>
            <w:tcBorders>
              <w:top w:val="nil"/>
              <w:left w:val="single" w:sz="8" w:space="0" w:color="auto"/>
              <w:bottom w:val="single" w:sz="4" w:space="0" w:color="auto"/>
              <w:right w:val="single" w:sz="4" w:space="0" w:color="auto"/>
            </w:tcBorders>
            <w:vAlign w:val="center"/>
            <w:hideMark/>
          </w:tcPr>
          <w:p w14:paraId="460B751F" w14:textId="77777777" w:rsidR="00D50AFE" w:rsidRPr="00953747" w:rsidRDefault="00D50AFE" w:rsidP="00D50AFE">
            <w:pPr>
              <w:rPr>
                <w:rFonts w:asciiTheme="majorHAnsi" w:eastAsia="Times New Roman" w:hAnsiTheme="majorHAnsi" w:cstheme="majorHAnsi"/>
                <w:color w:val="444444"/>
                <w:sz w:val="14"/>
                <w:szCs w:val="16"/>
                <w:lang w:val="nl-NL" w:eastAsia="de-CH"/>
              </w:rPr>
            </w:pPr>
          </w:p>
        </w:tc>
        <w:tc>
          <w:tcPr>
            <w:tcW w:w="1292" w:type="dxa"/>
            <w:tcBorders>
              <w:top w:val="nil"/>
              <w:left w:val="nil"/>
              <w:bottom w:val="single" w:sz="4" w:space="0" w:color="auto"/>
              <w:right w:val="single" w:sz="4" w:space="0" w:color="auto"/>
            </w:tcBorders>
            <w:shd w:val="clear" w:color="auto" w:fill="auto"/>
            <w:vAlign w:val="center"/>
            <w:hideMark/>
          </w:tcPr>
          <w:p w14:paraId="4098FB15" w14:textId="77777777"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50Hertz Transmission GmbH</w:t>
            </w:r>
          </w:p>
        </w:tc>
        <w:tc>
          <w:tcPr>
            <w:tcW w:w="1030" w:type="dxa"/>
            <w:tcBorders>
              <w:top w:val="nil"/>
              <w:left w:val="nil"/>
              <w:bottom w:val="single" w:sz="4" w:space="0" w:color="auto"/>
              <w:right w:val="single" w:sz="4" w:space="0" w:color="auto"/>
            </w:tcBorders>
            <w:shd w:val="clear" w:color="auto" w:fill="auto"/>
            <w:vAlign w:val="center"/>
            <w:hideMark/>
          </w:tcPr>
          <w:p w14:paraId="47E51FC8"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50Hertz</w:t>
            </w:r>
          </w:p>
        </w:tc>
        <w:tc>
          <w:tcPr>
            <w:tcW w:w="864" w:type="dxa"/>
            <w:tcBorders>
              <w:top w:val="nil"/>
              <w:left w:val="nil"/>
              <w:bottom w:val="single" w:sz="4" w:space="0" w:color="auto"/>
              <w:right w:val="single" w:sz="4" w:space="0" w:color="auto"/>
            </w:tcBorders>
            <w:shd w:val="clear" w:color="auto" w:fill="auto"/>
            <w:vAlign w:val="center"/>
            <w:hideMark/>
          </w:tcPr>
          <w:p w14:paraId="3C011C9D"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 xml:space="preserve">50HZT </w:t>
            </w:r>
          </w:p>
        </w:tc>
        <w:tc>
          <w:tcPr>
            <w:tcW w:w="1275" w:type="dxa"/>
            <w:tcBorders>
              <w:top w:val="nil"/>
              <w:left w:val="nil"/>
              <w:bottom w:val="single" w:sz="4" w:space="0" w:color="auto"/>
              <w:right w:val="single" w:sz="4" w:space="0" w:color="auto"/>
            </w:tcBorders>
            <w:shd w:val="clear" w:color="auto" w:fill="auto"/>
            <w:vAlign w:val="center"/>
            <w:hideMark/>
          </w:tcPr>
          <w:p w14:paraId="11B38E87"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50HZT</w:t>
            </w:r>
          </w:p>
        </w:tc>
        <w:tc>
          <w:tcPr>
            <w:tcW w:w="4284" w:type="dxa"/>
            <w:tcBorders>
              <w:top w:val="nil"/>
              <w:left w:val="nil"/>
              <w:bottom w:val="single" w:sz="4" w:space="0" w:color="auto"/>
              <w:right w:val="single" w:sz="8" w:space="0" w:color="auto"/>
            </w:tcBorders>
            <w:shd w:val="clear" w:color="auto" w:fill="auto"/>
            <w:vAlign w:val="center"/>
            <w:hideMark/>
          </w:tcPr>
          <w:p w14:paraId="306F7C34" w14:textId="431D1AA4" w:rsidR="00D50AFE" w:rsidRPr="00B707F7" w:rsidRDefault="00D23381" w:rsidP="00D50AFE">
            <w:pPr>
              <w:rPr>
                <w:rFonts w:asciiTheme="majorHAnsi" w:eastAsia="Times New Roman" w:hAnsiTheme="majorHAnsi" w:cstheme="majorHAnsi"/>
                <w:color w:val="000000"/>
                <w:sz w:val="14"/>
                <w:szCs w:val="16"/>
                <w:lang w:val="nl-NL" w:eastAsia="de-CH"/>
              </w:rPr>
            </w:pPr>
            <w:r w:rsidRPr="007A221E">
              <w:rPr>
                <w:rFonts w:asciiTheme="majorHAnsi" w:eastAsia="Times New Roman" w:hAnsiTheme="majorHAnsi" w:cstheme="majorHAnsi"/>
                <w:color w:val="000000"/>
                <w:sz w:val="14"/>
                <w:szCs w:val="16"/>
                <w:lang w:val="nl-NL" w:eastAsia="de-CH"/>
              </w:rPr>
              <w:t>TNG+TTG+AMP+50HZT+</w:t>
            </w:r>
            <w:r w:rsidR="00D64B11">
              <w:rPr>
                <w:rFonts w:asciiTheme="majorHAnsi" w:eastAsia="Times New Roman" w:hAnsiTheme="majorHAnsi" w:cstheme="majorHAnsi"/>
                <w:color w:val="000000"/>
                <w:sz w:val="14"/>
                <w:szCs w:val="16"/>
                <w:lang w:val="nl-NL" w:eastAsia="de-CH"/>
              </w:rPr>
              <w:t>DKW</w:t>
            </w:r>
            <w:r w:rsidRPr="007A221E">
              <w:rPr>
                <w:rFonts w:asciiTheme="majorHAnsi" w:eastAsia="Times New Roman" w:hAnsiTheme="majorHAnsi" w:cstheme="majorHAnsi"/>
                <w:color w:val="000000"/>
                <w:sz w:val="14"/>
                <w:szCs w:val="16"/>
                <w:lang w:val="nl-NL" w:eastAsia="de-CH"/>
              </w:rPr>
              <w:t>+CREOS</w:t>
            </w:r>
          </w:p>
        </w:tc>
      </w:tr>
      <w:tr w:rsidR="001402F0" w:rsidRPr="00D64B11" w14:paraId="07391A8E"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59ECE06F" w14:textId="2288BF66"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Denmark</w:t>
            </w:r>
            <w:r w:rsidR="002F53F5">
              <w:rPr>
                <w:rFonts w:asciiTheme="majorHAnsi" w:eastAsia="Times New Roman" w:hAnsiTheme="majorHAnsi" w:cstheme="majorHAnsi"/>
                <w:color w:val="444444"/>
                <w:sz w:val="14"/>
                <w:szCs w:val="16"/>
                <w:lang w:eastAsia="de-CH"/>
              </w:rPr>
              <w:t xml:space="preserve"> </w:t>
            </w:r>
            <w:r w:rsidR="002F53F5" w:rsidRPr="002F53F5">
              <w:rPr>
                <w:rFonts w:asciiTheme="majorHAnsi" w:eastAsia="Times New Roman" w:hAnsiTheme="majorHAnsi" w:cstheme="majorHAnsi"/>
                <w:color w:val="444444"/>
                <w:sz w:val="14"/>
                <w:szCs w:val="16"/>
                <w:lang w:eastAsia="de-CH"/>
              </w:rPr>
              <w:t>West</w:t>
            </w:r>
          </w:p>
        </w:tc>
        <w:tc>
          <w:tcPr>
            <w:tcW w:w="1292" w:type="dxa"/>
            <w:tcBorders>
              <w:top w:val="nil"/>
              <w:left w:val="nil"/>
              <w:bottom w:val="single" w:sz="4" w:space="0" w:color="auto"/>
              <w:right w:val="single" w:sz="4" w:space="0" w:color="auto"/>
            </w:tcBorders>
            <w:shd w:val="clear" w:color="auto" w:fill="auto"/>
            <w:vAlign w:val="center"/>
            <w:hideMark/>
          </w:tcPr>
          <w:p w14:paraId="6F6AF3B0" w14:textId="10B99949"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Energinet</w:t>
            </w:r>
          </w:p>
        </w:tc>
        <w:tc>
          <w:tcPr>
            <w:tcW w:w="1030" w:type="dxa"/>
            <w:tcBorders>
              <w:top w:val="nil"/>
              <w:left w:val="nil"/>
              <w:bottom w:val="single" w:sz="4" w:space="0" w:color="auto"/>
              <w:right w:val="single" w:sz="4" w:space="0" w:color="auto"/>
            </w:tcBorders>
            <w:shd w:val="clear" w:color="auto" w:fill="auto"/>
            <w:vAlign w:val="center"/>
            <w:hideMark/>
          </w:tcPr>
          <w:p w14:paraId="7513A052" w14:textId="30AB9E16" w:rsidR="00D50AFE" w:rsidRPr="00FC43D1" w:rsidRDefault="00D50AFE" w:rsidP="00D23381">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Energinet</w:t>
            </w:r>
          </w:p>
        </w:tc>
        <w:tc>
          <w:tcPr>
            <w:tcW w:w="864" w:type="dxa"/>
            <w:tcBorders>
              <w:top w:val="nil"/>
              <w:left w:val="nil"/>
              <w:bottom w:val="single" w:sz="4" w:space="0" w:color="auto"/>
              <w:right w:val="single" w:sz="4" w:space="0" w:color="auto"/>
            </w:tcBorders>
            <w:shd w:val="clear" w:color="auto" w:fill="auto"/>
            <w:vAlign w:val="center"/>
            <w:hideMark/>
          </w:tcPr>
          <w:p w14:paraId="0CFA4D86" w14:textId="4E93E7A9" w:rsidR="00D50AFE" w:rsidRPr="00FC43D1" w:rsidRDefault="00D64B11" w:rsidP="00D50AFE">
            <w:pPr>
              <w:rPr>
                <w:rFonts w:asciiTheme="majorHAnsi" w:eastAsia="Times New Roman" w:hAnsiTheme="majorHAnsi" w:cstheme="majorHAnsi"/>
                <w:color w:val="000000"/>
                <w:sz w:val="14"/>
                <w:szCs w:val="16"/>
                <w:lang w:eastAsia="de-CH"/>
              </w:rPr>
            </w:pPr>
            <w:r>
              <w:rPr>
                <w:rFonts w:asciiTheme="majorHAnsi" w:eastAsia="Times New Roman" w:hAnsiTheme="majorHAnsi" w:cstheme="majorHAnsi"/>
                <w:color w:val="000000"/>
                <w:sz w:val="14"/>
                <w:szCs w:val="16"/>
                <w:lang w:eastAsia="de-CH"/>
              </w:rPr>
              <w:t>DKW</w:t>
            </w:r>
          </w:p>
        </w:tc>
        <w:tc>
          <w:tcPr>
            <w:tcW w:w="1275" w:type="dxa"/>
            <w:tcBorders>
              <w:top w:val="nil"/>
              <w:left w:val="nil"/>
              <w:bottom w:val="single" w:sz="4" w:space="0" w:color="auto"/>
              <w:right w:val="single" w:sz="4" w:space="0" w:color="auto"/>
            </w:tcBorders>
            <w:shd w:val="clear" w:color="auto" w:fill="auto"/>
            <w:vAlign w:val="center"/>
            <w:hideMark/>
          </w:tcPr>
          <w:p w14:paraId="797CB829" w14:textId="5DF776DB" w:rsidR="00D50AFE" w:rsidRPr="00FC43D1" w:rsidRDefault="00D64B11" w:rsidP="00D50AFE">
            <w:pPr>
              <w:rPr>
                <w:rFonts w:asciiTheme="majorHAnsi" w:eastAsia="Times New Roman" w:hAnsiTheme="majorHAnsi" w:cstheme="majorHAnsi"/>
                <w:color w:val="000000"/>
                <w:sz w:val="14"/>
                <w:szCs w:val="16"/>
                <w:lang w:eastAsia="de-CH"/>
              </w:rPr>
            </w:pPr>
            <w:r>
              <w:rPr>
                <w:rFonts w:asciiTheme="majorHAnsi" w:eastAsia="Times New Roman" w:hAnsiTheme="majorHAnsi" w:cstheme="majorHAnsi"/>
                <w:color w:val="000000"/>
                <w:sz w:val="14"/>
                <w:szCs w:val="16"/>
                <w:lang w:eastAsia="de-CH"/>
              </w:rPr>
              <w:t>DKW</w:t>
            </w:r>
          </w:p>
        </w:tc>
        <w:tc>
          <w:tcPr>
            <w:tcW w:w="4284" w:type="dxa"/>
            <w:tcBorders>
              <w:top w:val="nil"/>
              <w:left w:val="nil"/>
              <w:bottom w:val="single" w:sz="4" w:space="0" w:color="auto"/>
              <w:right w:val="single" w:sz="8" w:space="0" w:color="auto"/>
            </w:tcBorders>
            <w:shd w:val="clear" w:color="auto" w:fill="auto"/>
            <w:vAlign w:val="center"/>
            <w:hideMark/>
          </w:tcPr>
          <w:p w14:paraId="40B1FCB9" w14:textId="7997A6FE" w:rsidR="00D50AFE" w:rsidRPr="00B707F7" w:rsidRDefault="00D50AFE" w:rsidP="00D23381">
            <w:pPr>
              <w:rPr>
                <w:rFonts w:asciiTheme="majorHAnsi" w:eastAsia="Times New Roman" w:hAnsiTheme="majorHAnsi" w:cstheme="majorHAnsi"/>
                <w:color w:val="000000"/>
                <w:sz w:val="14"/>
                <w:szCs w:val="16"/>
                <w:lang w:val="nl-NL" w:eastAsia="de-CH"/>
              </w:rPr>
            </w:pPr>
            <w:r w:rsidRPr="00B707F7">
              <w:rPr>
                <w:rFonts w:asciiTheme="majorHAnsi" w:eastAsia="Times New Roman" w:hAnsiTheme="majorHAnsi" w:cstheme="majorHAnsi"/>
                <w:color w:val="000000"/>
                <w:sz w:val="14"/>
                <w:szCs w:val="16"/>
                <w:lang w:val="nl-NL" w:eastAsia="de-CH"/>
              </w:rPr>
              <w:t>TNG+TTG+AMP+50HZT+</w:t>
            </w:r>
            <w:r w:rsidR="00D64B11">
              <w:rPr>
                <w:rFonts w:asciiTheme="majorHAnsi" w:eastAsia="Times New Roman" w:hAnsiTheme="majorHAnsi" w:cstheme="majorHAnsi"/>
                <w:color w:val="000000"/>
                <w:sz w:val="14"/>
                <w:szCs w:val="16"/>
                <w:lang w:val="nl-NL" w:eastAsia="de-CH"/>
              </w:rPr>
              <w:t>DKW</w:t>
            </w:r>
            <w:r w:rsidRPr="00B707F7">
              <w:rPr>
                <w:rFonts w:asciiTheme="majorHAnsi" w:eastAsia="Times New Roman" w:hAnsiTheme="majorHAnsi" w:cstheme="majorHAnsi"/>
                <w:color w:val="000000"/>
                <w:sz w:val="14"/>
                <w:szCs w:val="16"/>
                <w:lang w:val="nl-NL" w:eastAsia="de-CH"/>
              </w:rPr>
              <w:t>+</w:t>
            </w:r>
            <w:r w:rsidR="00D23381" w:rsidRPr="00B707F7">
              <w:rPr>
                <w:rFonts w:asciiTheme="majorHAnsi" w:eastAsia="Times New Roman" w:hAnsiTheme="majorHAnsi" w:cstheme="majorHAnsi"/>
                <w:color w:val="000000"/>
                <w:sz w:val="14"/>
                <w:szCs w:val="16"/>
                <w:lang w:val="nl-NL" w:eastAsia="de-CH"/>
              </w:rPr>
              <w:t>CREOS</w:t>
            </w:r>
          </w:p>
        </w:tc>
      </w:tr>
      <w:tr w:rsidR="001402F0" w:rsidRPr="00FC43D1" w14:paraId="5AD12FC4"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34BC68CB"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Spain</w:t>
            </w:r>
          </w:p>
        </w:tc>
        <w:tc>
          <w:tcPr>
            <w:tcW w:w="1292" w:type="dxa"/>
            <w:tcBorders>
              <w:top w:val="nil"/>
              <w:left w:val="nil"/>
              <w:bottom w:val="single" w:sz="4" w:space="0" w:color="auto"/>
              <w:right w:val="single" w:sz="4" w:space="0" w:color="auto"/>
            </w:tcBorders>
            <w:shd w:val="clear" w:color="auto" w:fill="auto"/>
            <w:vAlign w:val="center"/>
            <w:hideMark/>
          </w:tcPr>
          <w:p w14:paraId="3B0CF7DB" w14:textId="6C0FDD9F" w:rsidR="00D50AFE" w:rsidRPr="00336841" w:rsidRDefault="00D50AFE" w:rsidP="00D50AFE">
            <w:pPr>
              <w:rPr>
                <w:rFonts w:asciiTheme="majorHAnsi" w:eastAsia="Times New Roman" w:hAnsiTheme="majorHAnsi" w:cstheme="majorHAnsi"/>
                <w:color w:val="444444"/>
                <w:sz w:val="14"/>
                <w:szCs w:val="16"/>
                <w:lang w:val="es-ES" w:eastAsia="de-CH"/>
              </w:rPr>
            </w:pPr>
            <w:r w:rsidRPr="00336841">
              <w:rPr>
                <w:rFonts w:asciiTheme="majorHAnsi" w:eastAsia="Times New Roman" w:hAnsiTheme="majorHAnsi" w:cstheme="majorHAnsi"/>
                <w:color w:val="444444"/>
                <w:sz w:val="14"/>
                <w:szCs w:val="16"/>
                <w:lang w:val="es-ES" w:eastAsia="de-CH"/>
              </w:rPr>
              <w:t>Red Eléctrica de España: S.A.</w:t>
            </w:r>
            <w:r w:rsidR="008F32B6">
              <w:rPr>
                <w:rFonts w:asciiTheme="majorHAnsi" w:eastAsia="Times New Roman" w:hAnsiTheme="majorHAnsi" w:cstheme="majorHAnsi"/>
                <w:color w:val="444444"/>
                <w:sz w:val="14"/>
                <w:szCs w:val="16"/>
                <w:lang w:val="es-ES" w:eastAsia="de-CH"/>
              </w:rPr>
              <w:t>U.</w:t>
            </w:r>
          </w:p>
        </w:tc>
        <w:tc>
          <w:tcPr>
            <w:tcW w:w="1030" w:type="dxa"/>
            <w:tcBorders>
              <w:top w:val="nil"/>
              <w:left w:val="nil"/>
              <w:bottom w:val="single" w:sz="4" w:space="0" w:color="auto"/>
              <w:right w:val="single" w:sz="4" w:space="0" w:color="auto"/>
            </w:tcBorders>
            <w:shd w:val="clear" w:color="auto" w:fill="auto"/>
            <w:vAlign w:val="center"/>
            <w:hideMark/>
          </w:tcPr>
          <w:p w14:paraId="7B8D6AAA"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REE</w:t>
            </w:r>
          </w:p>
        </w:tc>
        <w:tc>
          <w:tcPr>
            <w:tcW w:w="864" w:type="dxa"/>
            <w:tcBorders>
              <w:top w:val="nil"/>
              <w:left w:val="nil"/>
              <w:bottom w:val="single" w:sz="4" w:space="0" w:color="auto"/>
              <w:right w:val="single" w:sz="4" w:space="0" w:color="auto"/>
            </w:tcBorders>
            <w:shd w:val="clear" w:color="auto" w:fill="auto"/>
            <w:vAlign w:val="center"/>
          </w:tcPr>
          <w:p w14:paraId="7B42015A"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REE</w:t>
            </w:r>
          </w:p>
        </w:tc>
        <w:tc>
          <w:tcPr>
            <w:tcW w:w="1275" w:type="dxa"/>
            <w:tcBorders>
              <w:top w:val="nil"/>
              <w:left w:val="nil"/>
              <w:bottom w:val="single" w:sz="4" w:space="0" w:color="auto"/>
              <w:right w:val="single" w:sz="4" w:space="0" w:color="auto"/>
            </w:tcBorders>
            <w:shd w:val="clear" w:color="auto" w:fill="auto"/>
            <w:vAlign w:val="center"/>
          </w:tcPr>
          <w:p w14:paraId="2E3AD4CE"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REE</w:t>
            </w:r>
          </w:p>
        </w:tc>
        <w:tc>
          <w:tcPr>
            <w:tcW w:w="4284" w:type="dxa"/>
            <w:tcBorders>
              <w:top w:val="nil"/>
              <w:left w:val="nil"/>
              <w:bottom w:val="single" w:sz="4" w:space="0" w:color="auto"/>
              <w:right w:val="single" w:sz="8" w:space="0" w:color="auto"/>
            </w:tcBorders>
            <w:shd w:val="clear" w:color="auto" w:fill="auto"/>
            <w:vAlign w:val="center"/>
          </w:tcPr>
          <w:p w14:paraId="2202A719"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REE</w:t>
            </w:r>
          </w:p>
        </w:tc>
      </w:tr>
      <w:tr w:rsidR="001402F0" w:rsidRPr="00FC43D1" w14:paraId="4397DF73"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26224932"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France</w:t>
            </w:r>
          </w:p>
        </w:tc>
        <w:tc>
          <w:tcPr>
            <w:tcW w:w="1292" w:type="dxa"/>
            <w:tcBorders>
              <w:top w:val="nil"/>
              <w:left w:val="nil"/>
              <w:bottom w:val="single" w:sz="4" w:space="0" w:color="auto"/>
              <w:right w:val="single" w:sz="4" w:space="0" w:color="auto"/>
            </w:tcBorders>
            <w:shd w:val="clear" w:color="auto" w:fill="auto"/>
            <w:vAlign w:val="center"/>
            <w:hideMark/>
          </w:tcPr>
          <w:p w14:paraId="0C5ED896" w14:textId="77777777" w:rsidR="00D50AFE" w:rsidRPr="00FC43D1" w:rsidRDefault="00D50AFE" w:rsidP="00D50AFE">
            <w:pPr>
              <w:rPr>
                <w:rFonts w:asciiTheme="majorHAnsi" w:eastAsia="Times New Roman" w:hAnsiTheme="majorHAnsi" w:cstheme="majorHAnsi"/>
                <w:color w:val="444444"/>
                <w:sz w:val="14"/>
                <w:szCs w:val="16"/>
                <w:lang w:eastAsia="de-CH"/>
              </w:rPr>
            </w:pPr>
            <w:proofErr w:type="spellStart"/>
            <w:r w:rsidRPr="00FC43D1">
              <w:rPr>
                <w:rFonts w:asciiTheme="majorHAnsi" w:eastAsia="Times New Roman" w:hAnsiTheme="majorHAnsi" w:cstheme="majorHAnsi"/>
                <w:color w:val="444444"/>
                <w:sz w:val="14"/>
                <w:szCs w:val="16"/>
                <w:lang w:eastAsia="de-CH"/>
              </w:rPr>
              <w:t>Réseau</w:t>
            </w:r>
            <w:proofErr w:type="spellEnd"/>
            <w:r w:rsidRPr="00FC43D1">
              <w:rPr>
                <w:rFonts w:asciiTheme="majorHAnsi" w:eastAsia="Times New Roman" w:hAnsiTheme="majorHAnsi" w:cstheme="majorHAnsi"/>
                <w:color w:val="444444"/>
                <w:sz w:val="14"/>
                <w:szCs w:val="16"/>
                <w:lang w:eastAsia="de-CH"/>
              </w:rPr>
              <w:t xml:space="preserve"> de Transport </w:t>
            </w:r>
            <w:proofErr w:type="spellStart"/>
            <w:r w:rsidRPr="00FC43D1">
              <w:rPr>
                <w:rFonts w:asciiTheme="majorHAnsi" w:eastAsia="Times New Roman" w:hAnsiTheme="majorHAnsi" w:cstheme="majorHAnsi"/>
                <w:color w:val="444444"/>
                <w:sz w:val="14"/>
                <w:szCs w:val="16"/>
                <w:lang w:eastAsia="de-CH"/>
              </w:rPr>
              <w:t>d'Electricité</w:t>
            </w:r>
            <w:proofErr w:type="spellEnd"/>
          </w:p>
        </w:tc>
        <w:tc>
          <w:tcPr>
            <w:tcW w:w="1030" w:type="dxa"/>
            <w:tcBorders>
              <w:top w:val="nil"/>
              <w:left w:val="nil"/>
              <w:bottom w:val="single" w:sz="4" w:space="0" w:color="auto"/>
              <w:right w:val="single" w:sz="4" w:space="0" w:color="auto"/>
            </w:tcBorders>
            <w:shd w:val="clear" w:color="auto" w:fill="auto"/>
            <w:vAlign w:val="center"/>
            <w:hideMark/>
          </w:tcPr>
          <w:p w14:paraId="2DA7A8AB"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RTE</w:t>
            </w:r>
          </w:p>
        </w:tc>
        <w:tc>
          <w:tcPr>
            <w:tcW w:w="864" w:type="dxa"/>
            <w:tcBorders>
              <w:top w:val="nil"/>
              <w:left w:val="nil"/>
              <w:bottom w:val="single" w:sz="4" w:space="0" w:color="auto"/>
              <w:right w:val="single" w:sz="4" w:space="0" w:color="auto"/>
            </w:tcBorders>
            <w:shd w:val="clear" w:color="auto" w:fill="auto"/>
            <w:vAlign w:val="center"/>
          </w:tcPr>
          <w:p w14:paraId="13FE681D"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RTE</w:t>
            </w:r>
          </w:p>
        </w:tc>
        <w:tc>
          <w:tcPr>
            <w:tcW w:w="1275" w:type="dxa"/>
            <w:tcBorders>
              <w:top w:val="nil"/>
              <w:left w:val="nil"/>
              <w:bottom w:val="single" w:sz="4" w:space="0" w:color="auto"/>
              <w:right w:val="single" w:sz="4" w:space="0" w:color="auto"/>
            </w:tcBorders>
            <w:shd w:val="clear" w:color="auto" w:fill="auto"/>
            <w:vAlign w:val="center"/>
          </w:tcPr>
          <w:p w14:paraId="21ECD8A9"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RTE</w:t>
            </w:r>
          </w:p>
        </w:tc>
        <w:tc>
          <w:tcPr>
            <w:tcW w:w="4284" w:type="dxa"/>
            <w:tcBorders>
              <w:top w:val="nil"/>
              <w:left w:val="nil"/>
              <w:bottom w:val="single" w:sz="4" w:space="0" w:color="auto"/>
              <w:right w:val="single" w:sz="8" w:space="0" w:color="auto"/>
            </w:tcBorders>
            <w:shd w:val="clear" w:color="auto" w:fill="auto"/>
            <w:vAlign w:val="center"/>
          </w:tcPr>
          <w:p w14:paraId="164080BF"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RTE</w:t>
            </w:r>
          </w:p>
        </w:tc>
      </w:tr>
      <w:tr w:rsidR="001402F0" w:rsidRPr="00FC43D1" w14:paraId="747735E5"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3464243B"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Greece</w:t>
            </w:r>
          </w:p>
        </w:tc>
        <w:tc>
          <w:tcPr>
            <w:tcW w:w="1292" w:type="dxa"/>
            <w:tcBorders>
              <w:top w:val="nil"/>
              <w:left w:val="nil"/>
              <w:bottom w:val="single" w:sz="4" w:space="0" w:color="auto"/>
              <w:right w:val="single" w:sz="4" w:space="0" w:color="auto"/>
            </w:tcBorders>
            <w:shd w:val="clear" w:color="auto" w:fill="auto"/>
            <w:vAlign w:val="center"/>
            <w:hideMark/>
          </w:tcPr>
          <w:p w14:paraId="00CEC307" w14:textId="77777777"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Independent Power Transmission Operator S.A.</w:t>
            </w:r>
          </w:p>
        </w:tc>
        <w:tc>
          <w:tcPr>
            <w:tcW w:w="1030" w:type="dxa"/>
            <w:tcBorders>
              <w:top w:val="nil"/>
              <w:left w:val="nil"/>
              <w:bottom w:val="single" w:sz="4" w:space="0" w:color="auto"/>
              <w:right w:val="single" w:sz="4" w:space="0" w:color="auto"/>
            </w:tcBorders>
            <w:shd w:val="clear" w:color="auto" w:fill="auto"/>
            <w:vAlign w:val="center"/>
            <w:hideMark/>
          </w:tcPr>
          <w:p w14:paraId="171CA3FC"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IPTO</w:t>
            </w:r>
          </w:p>
        </w:tc>
        <w:tc>
          <w:tcPr>
            <w:tcW w:w="864" w:type="dxa"/>
            <w:tcBorders>
              <w:top w:val="nil"/>
              <w:left w:val="nil"/>
              <w:bottom w:val="single" w:sz="4" w:space="0" w:color="auto"/>
              <w:right w:val="single" w:sz="4" w:space="0" w:color="auto"/>
            </w:tcBorders>
            <w:shd w:val="clear" w:color="auto" w:fill="auto"/>
            <w:vAlign w:val="center"/>
          </w:tcPr>
          <w:p w14:paraId="40CBB61E"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IPTO</w:t>
            </w:r>
          </w:p>
        </w:tc>
        <w:tc>
          <w:tcPr>
            <w:tcW w:w="1275" w:type="dxa"/>
            <w:tcBorders>
              <w:top w:val="nil"/>
              <w:left w:val="nil"/>
              <w:bottom w:val="single" w:sz="4" w:space="0" w:color="auto"/>
              <w:right w:val="single" w:sz="4" w:space="0" w:color="auto"/>
            </w:tcBorders>
            <w:shd w:val="clear" w:color="auto" w:fill="auto"/>
            <w:vAlign w:val="center"/>
          </w:tcPr>
          <w:p w14:paraId="62166B62"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IPTO</w:t>
            </w:r>
          </w:p>
        </w:tc>
        <w:tc>
          <w:tcPr>
            <w:tcW w:w="4284" w:type="dxa"/>
            <w:tcBorders>
              <w:top w:val="nil"/>
              <w:left w:val="nil"/>
              <w:bottom w:val="single" w:sz="4" w:space="0" w:color="auto"/>
              <w:right w:val="single" w:sz="8" w:space="0" w:color="auto"/>
            </w:tcBorders>
            <w:shd w:val="clear" w:color="auto" w:fill="auto"/>
            <w:vAlign w:val="center"/>
          </w:tcPr>
          <w:p w14:paraId="112285E4"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IPTO</w:t>
            </w:r>
          </w:p>
        </w:tc>
      </w:tr>
      <w:tr w:rsidR="001402F0" w:rsidRPr="00FC43D1" w14:paraId="3AD1F468"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1C5B89A1"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Croatia</w:t>
            </w:r>
          </w:p>
        </w:tc>
        <w:tc>
          <w:tcPr>
            <w:tcW w:w="1292" w:type="dxa"/>
            <w:tcBorders>
              <w:top w:val="nil"/>
              <w:left w:val="nil"/>
              <w:bottom w:val="single" w:sz="4" w:space="0" w:color="auto"/>
              <w:right w:val="single" w:sz="4" w:space="0" w:color="auto"/>
            </w:tcBorders>
            <w:shd w:val="clear" w:color="auto" w:fill="auto"/>
            <w:vAlign w:val="center"/>
            <w:hideMark/>
          </w:tcPr>
          <w:p w14:paraId="7EBBADA4" w14:textId="77777777"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HOPS d.o.o.</w:t>
            </w:r>
          </w:p>
        </w:tc>
        <w:tc>
          <w:tcPr>
            <w:tcW w:w="1030" w:type="dxa"/>
            <w:tcBorders>
              <w:top w:val="nil"/>
              <w:left w:val="nil"/>
              <w:bottom w:val="single" w:sz="4" w:space="0" w:color="auto"/>
              <w:right w:val="single" w:sz="4" w:space="0" w:color="auto"/>
            </w:tcBorders>
            <w:shd w:val="clear" w:color="auto" w:fill="auto"/>
            <w:vAlign w:val="center"/>
            <w:hideMark/>
          </w:tcPr>
          <w:p w14:paraId="010169B6"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HOPS</w:t>
            </w:r>
          </w:p>
        </w:tc>
        <w:tc>
          <w:tcPr>
            <w:tcW w:w="864" w:type="dxa"/>
            <w:tcBorders>
              <w:top w:val="nil"/>
              <w:left w:val="nil"/>
              <w:bottom w:val="single" w:sz="4" w:space="0" w:color="auto"/>
              <w:right w:val="single" w:sz="4" w:space="0" w:color="auto"/>
            </w:tcBorders>
            <w:shd w:val="clear" w:color="auto" w:fill="auto"/>
            <w:vAlign w:val="center"/>
          </w:tcPr>
          <w:p w14:paraId="2E412BC8"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HOPS</w:t>
            </w:r>
          </w:p>
        </w:tc>
        <w:tc>
          <w:tcPr>
            <w:tcW w:w="1275" w:type="dxa"/>
            <w:tcBorders>
              <w:top w:val="nil"/>
              <w:left w:val="nil"/>
              <w:bottom w:val="single" w:sz="4" w:space="0" w:color="auto"/>
              <w:right w:val="single" w:sz="4" w:space="0" w:color="auto"/>
            </w:tcBorders>
            <w:shd w:val="clear" w:color="auto" w:fill="auto"/>
            <w:vAlign w:val="center"/>
          </w:tcPr>
          <w:p w14:paraId="15396822"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HOPS</w:t>
            </w:r>
          </w:p>
        </w:tc>
        <w:tc>
          <w:tcPr>
            <w:tcW w:w="4284" w:type="dxa"/>
            <w:tcBorders>
              <w:top w:val="nil"/>
              <w:left w:val="nil"/>
              <w:bottom w:val="single" w:sz="4" w:space="0" w:color="auto"/>
              <w:right w:val="single" w:sz="8" w:space="0" w:color="auto"/>
            </w:tcBorders>
            <w:shd w:val="clear" w:color="auto" w:fill="auto"/>
            <w:vAlign w:val="center"/>
          </w:tcPr>
          <w:p w14:paraId="565CA27A"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SHB</w:t>
            </w:r>
          </w:p>
        </w:tc>
      </w:tr>
      <w:tr w:rsidR="001402F0" w:rsidRPr="00FC43D1" w14:paraId="3760240B" w14:textId="77777777" w:rsidTr="00953747">
        <w:trPr>
          <w:trHeight w:val="612"/>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2399FFEB"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Hungary</w:t>
            </w:r>
          </w:p>
        </w:tc>
        <w:tc>
          <w:tcPr>
            <w:tcW w:w="1292" w:type="dxa"/>
            <w:tcBorders>
              <w:top w:val="nil"/>
              <w:left w:val="nil"/>
              <w:bottom w:val="single" w:sz="4" w:space="0" w:color="auto"/>
              <w:right w:val="single" w:sz="4" w:space="0" w:color="auto"/>
            </w:tcBorders>
            <w:shd w:val="clear" w:color="auto" w:fill="auto"/>
            <w:vAlign w:val="center"/>
            <w:hideMark/>
          </w:tcPr>
          <w:p w14:paraId="65FB8E72" w14:textId="77777777"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 xml:space="preserve">MAVIR Magyar </w:t>
            </w:r>
            <w:proofErr w:type="spellStart"/>
            <w:r w:rsidRPr="00FC43D1">
              <w:rPr>
                <w:rFonts w:asciiTheme="majorHAnsi" w:eastAsia="Times New Roman" w:hAnsiTheme="majorHAnsi" w:cstheme="majorHAnsi"/>
                <w:color w:val="444444"/>
                <w:sz w:val="14"/>
                <w:szCs w:val="16"/>
                <w:lang w:eastAsia="de-CH"/>
              </w:rPr>
              <w:t>Villamosenergia-ipari</w:t>
            </w:r>
            <w:proofErr w:type="spellEnd"/>
            <w:r w:rsidRPr="00FC43D1">
              <w:rPr>
                <w:rFonts w:asciiTheme="majorHAnsi" w:eastAsia="Times New Roman" w:hAnsiTheme="majorHAnsi" w:cstheme="majorHAnsi"/>
                <w:color w:val="444444"/>
                <w:sz w:val="14"/>
                <w:szCs w:val="16"/>
                <w:lang w:eastAsia="de-CH"/>
              </w:rPr>
              <w:t xml:space="preserve"> </w:t>
            </w:r>
            <w:proofErr w:type="spellStart"/>
            <w:r w:rsidRPr="00FC43D1">
              <w:rPr>
                <w:rFonts w:asciiTheme="majorHAnsi" w:eastAsia="Times New Roman" w:hAnsiTheme="majorHAnsi" w:cstheme="majorHAnsi"/>
                <w:color w:val="444444"/>
                <w:sz w:val="14"/>
                <w:szCs w:val="16"/>
                <w:lang w:eastAsia="de-CH"/>
              </w:rPr>
              <w:t>Átviteli</w:t>
            </w:r>
            <w:proofErr w:type="spellEnd"/>
            <w:r w:rsidRPr="00FC43D1">
              <w:rPr>
                <w:rFonts w:asciiTheme="majorHAnsi" w:eastAsia="Times New Roman" w:hAnsiTheme="majorHAnsi" w:cstheme="majorHAnsi"/>
                <w:color w:val="444444"/>
                <w:sz w:val="14"/>
                <w:szCs w:val="16"/>
                <w:lang w:eastAsia="de-CH"/>
              </w:rPr>
              <w:t xml:space="preserve"> </w:t>
            </w:r>
            <w:proofErr w:type="spellStart"/>
            <w:r w:rsidRPr="00FC43D1">
              <w:rPr>
                <w:rFonts w:asciiTheme="majorHAnsi" w:eastAsia="Times New Roman" w:hAnsiTheme="majorHAnsi" w:cstheme="majorHAnsi"/>
                <w:color w:val="444444"/>
                <w:sz w:val="14"/>
                <w:szCs w:val="16"/>
                <w:lang w:eastAsia="de-CH"/>
              </w:rPr>
              <w:t>Rendszerirányító</w:t>
            </w:r>
            <w:proofErr w:type="spellEnd"/>
            <w:r w:rsidRPr="00FC43D1">
              <w:rPr>
                <w:rFonts w:asciiTheme="majorHAnsi" w:eastAsia="Times New Roman" w:hAnsiTheme="majorHAnsi" w:cstheme="majorHAnsi"/>
                <w:color w:val="444444"/>
                <w:sz w:val="14"/>
                <w:szCs w:val="16"/>
                <w:lang w:eastAsia="de-CH"/>
              </w:rPr>
              <w:t xml:space="preserve"> </w:t>
            </w:r>
            <w:proofErr w:type="spellStart"/>
            <w:r w:rsidRPr="00FC43D1">
              <w:rPr>
                <w:rFonts w:asciiTheme="majorHAnsi" w:eastAsia="Times New Roman" w:hAnsiTheme="majorHAnsi" w:cstheme="majorHAnsi"/>
                <w:color w:val="444444"/>
                <w:sz w:val="14"/>
                <w:szCs w:val="16"/>
                <w:lang w:eastAsia="de-CH"/>
              </w:rPr>
              <w:lastRenderedPageBreak/>
              <w:t>Zártkörűen</w:t>
            </w:r>
            <w:proofErr w:type="spellEnd"/>
            <w:r w:rsidRPr="00FC43D1">
              <w:rPr>
                <w:rFonts w:asciiTheme="majorHAnsi" w:eastAsia="Times New Roman" w:hAnsiTheme="majorHAnsi" w:cstheme="majorHAnsi"/>
                <w:color w:val="444444"/>
                <w:sz w:val="14"/>
                <w:szCs w:val="16"/>
                <w:lang w:eastAsia="de-CH"/>
              </w:rPr>
              <w:t xml:space="preserve"> </w:t>
            </w:r>
            <w:proofErr w:type="spellStart"/>
            <w:r w:rsidRPr="00FC43D1">
              <w:rPr>
                <w:rFonts w:asciiTheme="majorHAnsi" w:eastAsia="Times New Roman" w:hAnsiTheme="majorHAnsi" w:cstheme="majorHAnsi"/>
                <w:color w:val="444444"/>
                <w:sz w:val="14"/>
                <w:szCs w:val="16"/>
                <w:lang w:eastAsia="de-CH"/>
              </w:rPr>
              <w:t>Működő</w:t>
            </w:r>
            <w:proofErr w:type="spellEnd"/>
            <w:r w:rsidRPr="00FC43D1">
              <w:rPr>
                <w:rFonts w:asciiTheme="majorHAnsi" w:eastAsia="Times New Roman" w:hAnsiTheme="majorHAnsi" w:cstheme="majorHAnsi"/>
                <w:color w:val="444444"/>
                <w:sz w:val="14"/>
                <w:szCs w:val="16"/>
                <w:lang w:eastAsia="de-CH"/>
              </w:rPr>
              <w:t xml:space="preserve"> </w:t>
            </w:r>
            <w:proofErr w:type="spellStart"/>
            <w:r w:rsidRPr="00FC43D1">
              <w:rPr>
                <w:rFonts w:asciiTheme="majorHAnsi" w:eastAsia="Times New Roman" w:hAnsiTheme="majorHAnsi" w:cstheme="majorHAnsi"/>
                <w:color w:val="444444"/>
                <w:sz w:val="14"/>
                <w:szCs w:val="16"/>
                <w:lang w:eastAsia="de-CH"/>
              </w:rPr>
              <w:t>Részvénytársaság</w:t>
            </w:r>
            <w:proofErr w:type="spellEnd"/>
          </w:p>
        </w:tc>
        <w:tc>
          <w:tcPr>
            <w:tcW w:w="1030" w:type="dxa"/>
            <w:tcBorders>
              <w:top w:val="nil"/>
              <w:left w:val="nil"/>
              <w:bottom w:val="single" w:sz="4" w:space="0" w:color="auto"/>
              <w:right w:val="single" w:sz="4" w:space="0" w:color="auto"/>
            </w:tcBorders>
            <w:shd w:val="clear" w:color="auto" w:fill="auto"/>
            <w:vAlign w:val="center"/>
            <w:hideMark/>
          </w:tcPr>
          <w:p w14:paraId="7E948E77"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lastRenderedPageBreak/>
              <w:t xml:space="preserve">MAVIR </w:t>
            </w:r>
            <w:proofErr w:type="spellStart"/>
            <w:r w:rsidRPr="00FC43D1">
              <w:rPr>
                <w:rFonts w:asciiTheme="majorHAnsi" w:eastAsia="Times New Roman" w:hAnsiTheme="majorHAnsi" w:cstheme="majorHAnsi"/>
                <w:sz w:val="14"/>
                <w:szCs w:val="16"/>
                <w:lang w:eastAsia="de-CH"/>
              </w:rPr>
              <w:t>ZRt</w:t>
            </w:r>
            <w:proofErr w:type="spellEnd"/>
            <w:r w:rsidRPr="00FC43D1">
              <w:rPr>
                <w:rFonts w:asciiTheme="majorHAnsi" w:eastAsia="Times New Roman" w:hAnsiTheme="majorHAnsi" w:cstheme="majorHAnsi"/>
                <w:sz w:val="14"/>
                <w:szCs w:val="16"/>
                <w:lang w:eastAsia="de-CH"/>
              </w:rPr>
              <w:t>.</w:t>
            </w:r>
          </w:p>
        </w:tc>
        <w:tc>
          <w:tcPr>
            <w:tcW w:w="864" w:type="dxa"/>
            <w:tcBorders>
              <w:top w:val="nil"/>
              <w:left w:val="nil"/>
              <w:bottom w:val="single" w:sz="4" w:space="0" w:color="auto"/>
              <w:right w:val="single" w:sz="4" w:space="0" w:color="auto"/>
            </w:tcBorders>
            <w:shd w:val="clear" w:color="auto" w:fill="auto"/>
            <w:vAlign w:val="center"/>
          </w:tcPr>
          <w:p w14:paraId="242A7061"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MAVIR</w:t>
            </w:r>
          </w:p>
        </w:tc>
        <w:tc>
          <w:tcPr>
            <w:tcW w:w="1275" w:type="dxa"/>
            <w:tcBorders>
              <w:top w:val="nil"/>
              <w:left w:val="nil"/>
              <w:bottom w:val="single" w:sz="4" w:space="0" w:color="auto"/>
              <w:right w:val="single" w:sz="4" w:space="0" w:color="auto"/>
            </w:tcBorders>
            <w:shd w:val="clear" w:color="auto" w:fill="auto"/>
            <w:vAlign w:val="center"/>
          </w:tcPr>
          <w:p w14:paraId="0B260A8A"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MAVIR</w:t>
            </w:r>
          </w:p>
        </w:tc>
        <w:tc>
          <w:tcPr>
            <w:tcW w:w="4284" w:type="dxa"/>
            <w:tcBorders>
              <w:top w:val="nil"/>
              <w:left w:val="nil"/>
              <w:bottom w:val="single" w:sz="4" w:space="0" w:color="auto"/>
              <w:right w:val="single" w:sz="8" w:space="0" w:color="auto"/>
            </w:tcBorders>
            <w:shd w:val="clear" w:color="auto" w:fill="auto"/>
            <w:vAlign w:val="center"/>
          </w:tcPr>
          <w:p w14:paraId="4D6F06AE"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MAVIR</w:t>
            </w:r>
          </w:p>
        </w:tc>
      </w:tr>
      <w:tr w:rsidR="001402F0" w:rsidRPr="00FC43D1" w14:paraId="5EA54E9D"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7E5383DF"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Italy</w:t>
            </w:r>
          </w:p>
        </w:tc>
        <w:tc>
          <w:tcPr>
            <w:tcW w:w="1292" w:type="dxa"/>
            <w:tcBorders>
              <w:top w:val="nil"/>
              <w:left w:val="nil"/>
              <w:bottom w:val="single" w:sz="4" w:space="0" w:color="auto"/>
              <w:right w:val="single" w:sz="4" w:space="0" w:color="auto"/>
            </w:tcBorders>
            <w:shd w:val="clear" w:color="auto" w:fill="auto"/>
            <w:vAlign w:val="center"/>
            <w:hideMark/>
          </w:tcPr>
          <w:p w14:paraId="64F705F5" w14:textId="77777777" w:rsidR="00D50AFE" w:rsidRPr="0051245C" w:rsidRDefault="00D50AFE" w:rsidP="00D50AFE">
            <w:pPr>
              <w:rPr>
                <w:rFonts w:asciiTheme="majorHAnsi" w:eastAsia="Times New Roman" w:hAnsiTheme="majorHAnsi" w:cstheme="majorHAnsi"/>
                <w:color w:val="444444"/>
                <w:sz w:val="14"/>
                <w:szCs w:val="16"/>
                <w:lang w:val="de-DE" w:eastAsia="de-CH"/>
              </w:rPr>
            </w:pPr>
            <w:r w:rsidRPr="0051245C">
              <w:rPr>
                <w:rFonts w:asciiTheme="majorHAnsi" w:eastAsia="Times New Roman" w:hAnsiTheme="majorHAnsi" w:cstheme="majorHAnsi"/>
                <w:color w:val="444444"/>
                <w:sz w:val="14"/>
                <w:szCs w:val="16"/>
                <w:lang w:val="de-DE" w:eastAsia="de-CH"/>
              </w:rPr>
              <w:t>Terna - Rete Elettrica Nazionale SpA</w:t>
            </w:r>
          </w:p>
        </w:tc>
        <w:tc>
          <w:tcPr>
            <w:tcW w:w="1030" w:type="dxa"/>
            <w:tcBorders>
              <w:top w:val="nil"/>
              <w:left w:val="nil"/>
              <w:bottom w:val="single" w:sz="4" w:space="0" w:color="auto"/>
              <w:right w:val="single" w:sz="4" w:space="0" w:color="auto"/>
            </w:tcBorders>
            <w:shd w:val="clear" w:color="auto" w:fill="auto"/>
            <w:vAlign w:val="center"/>
            <w:hideMark/>
          </w:tcPr>
          <w:p w14:paraId="73AC8342"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Terna</w:t>
            </w:r>
          </w:p>
        </w:tc>
        <w:tc>
          <w:tcPr>
            <w:tcW w:w="864" w:type="dxa"/>
            <w:tcBorders>
              <w:top w:val="nil"/>
              <w:left w:val="nil"/>
              <w:bottom w:val="single" w:sz="4" w:space="0" w:color="auto"/>
              <w:right w:val="single" w:sz="4" w:space="0" w:color="auto"/>
            </w:tcBorders>
            <w:shd w:val="clear" w:color="auto" w:fill="auto"/>
            <w:vAlign w:val="center"/>
          </w:tcPr>
          <w:p w14:paraId="3C347376"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TERNA</w:t>
            </w:r>
          </w:p>
        </w:tc>
        <w:tc>
          <w:tcPr>
            <w:tcW w:w="1275" w:type="dxa"/>
            <w:tcBorders>
              <w:top w:val="nil"/>
              <w:left w:val="nil"/>
              <w:bottom w:val="single" w:sz="4" w:space="0" w:color="auto"/>
              <w:right w:val="single" w:sz="4" w:space="0" w:color="auto"/>
            </w:tcBorders>
            <w:shd w:val="clear" w:color="auto" w:fill="auto"/>
            <w:vAlign w:val="center"/>
          </w:tcPr>
          <w:p w14:paraId="433E52B4"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TERNA</w:t>
            </w:r>
          </w:p>
        </w:tc>
        <w:tc>
          <w:tcPr>
            <w:tcW w:w="4284" w:type="dxa"/>
            <w:tcBorders>
              <w:top w:val="nil"/>
              <w:left w:val="nil"/>
              <w:bottom w:val="single" w:sz="4" w:space="0" w:color="auto"/>
              <w:right w:val="single" w:sz="8" w:space="0" w:color="auto"/>
            </w:tcBorders>
            <w:shd w:val="clear" w:color="auto" w:fill="auto"/>
            <w:vAlign w:val="center"/>
          </w:tcPr>
          <w:p w14:paraId="48F79F41"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TERNA</w:t>
            </w:r>
          </w:p>
        </w:tc>
      </w:tr>
      <w:tr w:rsidR="00D56EDC" w:rsidRPr="00114E32" w14:paraId="1EBDAB13" w14:textId="77777777" w:rsidTr="00114E32">
        <w:trPr>
          <w:trHeight w:val="408"/>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5BA40"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Luxembourg</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A86DB3A" w14:textId="70C3F13C"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CREOS</w:t>
            </w:r>
            <w:r w:rsidR="005A3DE6">
              <w:rPr>
                <w:rFonts w:asciiTheme="majorHAnsi" w:eastAsia="Times New Roman" w:hAnsiTheme="majorHAnsi" w:cstheme="majorHAnsi"/>
                <w:color w:val="444444"/>
                <w:sz w:val="14"/>
                <w:szCs w:val="16"/>
                <w:lang w:eastAsia="de-CH"/>
              </w:rPr>
              <w:t xml:space="preserve"> </w:t>
            </w:r>
            <w:r w:rsidR="005A3DE6" w:rsidRPr="005A3DE6">
              <w:rPr>
                <w:rFonts w:asciiTheme="majorHAnsi" w:eastAsia="Times New Roman" w:hAnsiTheme="majorHAnsi" w:cstheme="majorHAnsi"/>
                <w:color w:val="444444"/>
                <w:sz w:val="14"/>
                <w:szCs w:val="16"/>
                <w:lang w:eastAsia="de-CH"/>
              </w:rPr>
              <w:t>Luxembourg S</w:t>
            </w:r>
            <w:r w:rsidR="004C37B5">
              <w:rPr>
                <w:rFonts w:asciiTheme="majorHAnsi" w:eastAsia="Times New Roman" w:hAnsiTheme="majorHAnsi" w:cstheme="majorHAnsi"/>
                <w:color w:val="444444"/>
                <w:sz w:val="14"/>
                <w:szCs w:val="16"/>
                <w:lang w:eastAsia="de-CH"/>
              </w:rPr>
              <w:t>.</w:t>
            </w:r>
            <w:r w:rsidR="005A3DE6" w:rsidRPr="005A3DE6">
              <w:rPr>
                <w:rFonts w:asciiTheme="majorHAnsi" w:eastAsia="Times New Roman" w:hAnsiTheme="majorHAnsi" w:cstheme="majorHAnsi"/>
                <w:color w:val="444444"/>
                <w:sz w:val="14"/>
                <w:szCs w:val="16"/>
                <w:lang w:eastAsia="de-CH"/>
              </w:rPr>
              <w:t>A</w:t>
            </w:r>
            <w:r w:rsidR="004C37B5">
              <w:rPr>
                <w:rFonts w:asciiTheme="majorHAnsi" w:eastAsia="Times New Roman" w:hAnsiTheme="majorHAnsi" w:cstheme="majorHAnsi"/>
                <w:color w:val="444444"/>
                <w:sz w:val="14"/>
                <w:szCs w:val="16"/>
                <w:lang w:eastAsia="de-CH"/>
              </w:rPr>
              <w:t>.</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2951FD4" w14:textId="0B85B410"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color w:val="444444"/>
                <w:sz w:val="14"/>
                <w:szCs w:val="16"/>
                <w:lang w:eastAsia="de-CH"/>
              </w:rPr>
              <w:t>CREOS</w:t>
            </w:r>
          </w:p>
        </w:tc>
        <w:tc>
          <w:tcPr>
            <w:tcW w:w="864" w:type="dxa"/>
            <w:tcBorders>
              <w:top w:val="single" w:sz="4" w:space="0" w:color="auto"/>
              <w:left w:val="nil"/>
              <w:bottom w:val="single" w:sz="4" w:space="0" w:color="auto"/>
              <w:right w:val="single" w:sz="4" w:space="0" w:color="auto"/>
            </w:tcBorders>
            <w:shd w:val="clear" w:color="auto" w:fill="auto"/>
            <w:vAlign w:val="center"/>
          </w:tcPr>
          <w:p w14:paraId="3DF2E71A" w14:textId="4CF42D48" w:rsidR="00D50AFE" w:rsidRPr="00FC43D1" w:rsidRDefault="00D23381" w:rsidP="00D23381">
            <w:pPr>
              <w:rPr>
                <w:rFonts w:asciiTheme="majorHAnsi" w:eastAsia="Times New Roman" w:hAnsiTheme="majorHAnsi" w:cstheme="majorHAnsi"/>
                <w:color w:val="000000"/>
                <w:sz w:val="14"/>
                <w:szCs w:val="16"/>
                <w:lang w:eastAsia="de-CH"/>
              </w:rPr>
            </w:pPr>
            <w:r>
              <w:rPr>
                <w:rFonts w:asciiTheme="majorHAnsi" w:eastAsia="Times New Roman" w:hAnsiTheme="majorHAnsi" w:cstheme="majorHAnsi"/>
                <w:color w:val="000000"/>
                <w:sz w:val="14"/>
                <w:szCs w:val="16"/>
                <w:lang w:eastAsia="de-CH"/>
              </w:rPr>
              <w:t>CREOS</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98972E" w14:textId="3C5B3789"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AMP+</w:t>
            </w:r>
            <w:r w:rsidR="00D23381">
              <w:rPr>
                <w:rFonts w:asciiTheme="majorHAnsi" w:eastAsia="Times New Roman" w:hAnsiTheme="majorHAnsi" w:cstheme="majorHAnsi"/>
                <w:color w:val="000000"/>
                <w:sz w:val="14"/>
                <w:szCs w:val="16"/>
                <w:lang w:eastAsia="de-CH"/>
              </w:rPr>
              <w:t>CREOS</w:t>
            </w:r>
          </w:p>
        </w:tc>
        <w:tc>
          <w:tcPr>
            <w:tcW w:w="4284" w:type="dxa"/>
            <w:tcBorders>
              <w:top w:val="single" w:sz="4" w:space="0" w:color="auto"/>
              <w:left w:val="nil"/>
              <w:bottom w:val="single" w:sz="4" w:space="0" w:color="auto"/>
              <w:right w:val="single" w:sz="4" w:space="0" w:color="auto"/>
            </w:tcBorders>
            <w:shd w:val="clear" w:color="auto" w:fill="auto"/>
            <w:vAlign w:val="center"/>
          </w:tcPr>
          <w:p w14:paraId="3AEC852C" w14:textId="5DADC43D" w:rsidR="00D50AFE" w:rsidRPr="001A7C9E" w:rsidRDefault="00D23381" w:rsidP="00D50AFE">
            <w:pPr>
              <w:rPr>
                <w:rFonts w:asciiTheme="majorHAnsi" w:eastAsia="Times New Roman" w:hAnsiTheme="majorHAnsi" w:cstheme="majorHAnsi"/>
                <w:color w:val="000000"/>
                <w:sz w:val="14"/>
                <w:szCs w:val="16"/>
                <w:lang w:eastAsia="de-CH"/>
              </w:rPr>
            </w:pPr>
            <w:r w:rsidRPr="001A7C9E">
              <w:rPr>
                <w:rFonts w:asciiTheme="majorHAnsi" w:eastAsia="Times New Roman" w:hAnsiTheme="majorHAnsi" w:cstheme="majorHAnsi"/>
                <w:color w:val="000000"/>
                <w:sz w:val="14"/>
                <w:szCs w:val="16"/>
                <w:lang w:eastAsia="de-CH"/>
              </w:rPr>
              <w:t>TNG+TTG+AMP+50HZT+</w:t>
            </w:r>
            <w:r w:rsidR="002F1860" w:rsidRPr="001A7C9E">
              <w:rPr>
                <w:rFonts w:asciiTheme="majorHAnsi" w:eastAsia="Times New Roman" w:hAnsiTheme="majorHAnsi" w:cstheme="majorHAnsi"/>
                <w:color w:val="000000"/>
                <w:sz w:val="14"/>
                <w:szCs w:val="16"/>
                <w:lang w:eastAsia="de-CH"/>
              </w:rPr>
              <w:t>DKW</w:t>
            </w:r>
            <w:r w:rsidRPr="001A7C9E">
              <w:rPr>
                <w:rFonts w:asciiTheme="majorHAnsi" w:eastAsia="Times New Roman" w:hAnsiTheme="majorHAnsi" w:cstheme="majorHAnsi"/>
                <w:color w:val="000000"/>
                <w:sz w:val="14"/>
                <w:szCs w:val="16"/>
                <w:lang w:eastAsia="de-CH"/>
              </w:rPr>
              <w:t>+CREOS</w:t>
            </w:r>
          </w:p>
        </w:tc>
      </w:tr>
      <w:tr w:rsidR="001402F0" w:rsidRPr="00FC43D1" w14:paraId="1437BD59"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56753A81" w14:textId="170B646B"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Netherlands</w:t>
            </w:r>
          </w:p>
        </w:tc>
        <w:tc>
          <w:tcPr>
            <w:tcW w:w="1292" w:type="dxa"/>
            <w:tcBorders>
              <w:top w:val="nil"/>
              <w:left w:val="nil"/>
              <w:bottom w:val="single" w:sz="4" w:space="0" w:color="auto"/>
              <w:right w:val="single" w:sz="4" w:space="0" w:color="auto"/>
            </w:tcBorders>
            <w:shd w:val="clear" w:color="auto" w:fill="auto"/>
            <w:vAlign w:val="center"/>
            <w:hideMark/>
          </w:tcPr>
          <w:p w14:paraId="6A5239BB" w14:textId="77777777" w:rsidR="00D50AFE" w:rsidRPr="00FC43D1" w:rsidRDefault="00D50AFE" w:rsidP="00D50AFE">
            <w:pPr>
              <w:rPr>
                <w:rFonts w:asciiTheme="majorHAnsi" w:eastAsia="Times New Roman" w:hAnsiTheme="majorHAnsi" w:cstheme="majorHAnsi"/>
                <w:color w:val="444444"/>
                <w:sz w:val="14"/>
                <w:szCs w:val="16"/>
                <w:lang w:eastAsia="de-CH"/>
              </w:rPr>
            </w:pPr>
            <w:proofErr w:type="spellStart"/>
            <w:r w:rsidRPr="00FC43D1">
              <w:rPr>
                <w:rFonts w:asciiTheme="majorHAnsi" w:eastAsia="Times New Roman" w:hAnsiTheme="majorHAnsi" w:cstheme="majorHAnsi"/>
                <w:color w:val="444444"/>
                <w:sz w:val="14"/>
                <w:szCs w:val="16"/>
                <w:lang w:eastAsia="de-CH"/>
              </w:rPr>
              <w:t>TenneT</w:t>
            </w:r>
            <w:proofErr w:type="spellEnd"/>
            <w:r w:rsidRPr="00FC43D1">
              <w:rPr>
                <w:rFonts w:asciiTheme="majorHAnsi" w:eastAsia="Times New Roman" w:hAnsiTheme="majorHAnsi" w:cstheme="majorHAnsi"/>
                <w:color w:val="444444"/>
                <w:sz w:val="14"/>
                <w:szCs w:val="16"/>
                <w:lang w:eastAsia="de-CH"/>
              </w:rPr>
              <w:t xml:space="preserve"> TSO B.V.</w:t>
            </w:r>
          </w:p>
        </w:tc>
        <w:tc>
          <w:tcPr>
            <w:tcW w:w="1030" w:type="dxa"/>
            <w:tcBorders>
              <w:top w:val="nil"/>
              <w:left w:val="nil"/>
              <w:bottom w:val="single" w:sz="4" w:space="0" w:color="auto"/>
              <w:right w:val="single" w:sz="4" w:space="0" w:color="auto"/>
            </w:tcBorders>
            <w:shd w:val="clear" w:color="auto" w:fill="auto"/>
            <w:vAlign w:val="center"/>
            <w:hideMark/>
          </w:tcPr>
          <w:p w14:paraId="6F7DB716" w14:textId="77777777" w:rsidR="00D50AFE" w:rsidRPr="00FC43D1" w:rsidRDefault="00D50AFE" w:rsidP="00D50AFE">
            <w:pPr>
              <w:rPr>
                <w:rFonts w:asciiTheme="majorHAnsi" w:eastAsia="Times New Roman" w:hAnsiTheme="majorHAnsi" w:cstheme="majorHAnsi"/>
                <w:sz w:val="14"/>
                <w:szCs w:val="16"/>
                <w:lang w:eastAsia="de-CH"/>
              </w:rPr>
            </w:pPr>
            <w:proofErr w:type="spellStart"/>
            <w:r w:rsidRPr="00FC43D1">
              <w:rPr>
                <w:rFonts w:asciiTheme="majorHAnsi" w:eastAsia="Times New Roman" w:hAnsiTheme="majorHAnsi" w:cstheme="majorHAnsi"/>
                <w:sz w:val="14"/>
                <w:szCs w:val="16"/>
                <w:lang w:eastAsia="de-CH"/>
              </w:rPr>
              <w:t>TenneT</w:t>
            </w:r>
            <w:proofErr w:type="spellEnd"/>
            <w:r w:rsidRPr="00FC43D1">
              <w:rPr>
                <w:rFonts w:asciiTheme="majorHAnsi" w:eastAsia="Times New Roman" w:hAnsiTheme="majorHAnsi" w:cstheme="majorHAnsi"/>
                <w:sz w:val="14"/>
                <w:szCs w:val="16"/>
                <w:lang w:eastAsia="de-CH"/>
              </w:rPr>
              <w:t xml:space="preserve"> NL</w:t>
            </w:r>
          </w:p>
        </w:tc>
        <w:tc>
          <w:tcPr>
            <w:tcW w:w="864" w:type="dxa"/>
            <w:tcBorders>
              <w:top w:val="nil"/>
              <w:left w:val="nil"/>
              <w:bottom w:val="single" w:sz="4" w:space="0" w:color="auto"/>
              <w:right w:val="single" w:sz="4" w:space="0" w:color="auto"/>
            </w:tcBorders>
            <w:shd w:val="clear" w:color="auto" w:fill="auto"/>
            <w:vAlign w:val="center"/>
          </w:tcPr>
          <w:p w14:paraId="44E5C65F"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TTB</w:t>
            </w:r>
          </w:p>
        </w:tc>
        <w:tc>
          <w:tcPr>
            <w:tcW w:w="1275" w:type="dxa"/>
            <w:tcBorders>
              <w:top w:val="nil"/>
              <w:left w:val="nil"/>
              <w:bottom w:val="single" w:sz="4" w:space="0" w:color="auto"/>
              <w:right w:val="single" w:sz="4" w:space="0" w:color="auto"/>
            </w:tcBorders>
            <w:shd w:val="clear" w:color="auto" w:fill="auto"/>
            <w:vAlign w:val="center"/>
          </w:tcPr>
          <w:p w14:paraId="3DF7FC42"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TTB</w:t>
            </w:r>
          </w:p>
        </w:tc>
        <w:tc>
          <w:tcPr>
            <w:tcW w:w="4284" w:type="dxa"/>
            <w:tcBorders>
              <w:top w:val="nil"/>
              <w:left w:val="nil"/>
              <w:bottom w:val="single" w:sz="4" w:space="0" w:color="auto"/>
              <w:right w:val="single" w:sz="8" w:space="0" w:color="auto"/>
            </w:tcBorders>
            <w:shd w:val="clear" w:color="auto" w:fill="auto"/>
            <w:vAlign w:val="center"/>
          </w:tcPr>
          <w:p w14:paraId="6D955055"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TTB</w:t>
            </w:r>
          </w:p>
        </w:tc>
      </w:tr>
      <w:tr w:rsidR="001402F0" w:rsidRPr="00FC43D1" w14:paraId="0A86616F"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3967CB89"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Poland</w:t>
            </w:r>
          </w:p>
        </w:tc>
        <w:tc>
          <w:tcPr>
            <w:tcW w:w="1292" w:type="dxa"/>
            <w:tcBorders>
              <w:top w:val="nil"/>
              <w:left w:val="nil"/>
              <w:bottom w:val="single" w:sz="4" w:space="0" w:color="auto"/>
              <w:right w:val="single" w:sz="4" w:space="0" w:color="auto"/>
            </w:tcBorders>
            <w:shd w:val="clear" w:color="auto" w:fill="auto"/>
            <w:vAlign w:val="center"/>
            <w:hideMark/>
          </w:tcPr>
          <w:p w14:paraId="5DF81631" w14:textId="77777777"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PSE S.A.</w:t>
            </w:r>
          </w:p>
        </w:tc>
        <w:tc>
          <w:tcPr>
            <w:tcW w:w="1030" w:type="dxa"/>
            <w:tcBorders>
              <w:top w:val="nil"/>
              <w:left w:val="nil"/>
              <w:bottom w:val="single" w:sz="4" w:space="0" w:color="auto"/>
              <w:right w:val="single" w:sz="4" w:space="0" w:color="auto"/>
            </w:tcBorders>
            <w:shd w:val="clear" w:color="auto" w:fill="auto"/>
            <w:vAlign w:val="center"/>
            <w:hideMark/>
          </w:tcPr>
          <w:p w14:paraId="11784453"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PSE S.A.</w:t>
            </w:r>
          </w:p>
        </w:tc>
        <w:tc>
          <w:tcPr>
            <w:tcW w:w="864" w:type="dxa"/>
            <w:tcBorders>
              <w:top w:val="nil"/>
              <w:left w:val="nil"/>
              <w:bottom w:val="single" w:sz="4" w:space="0" w:color="auto"/>
              <w:right w:val="single" w:sz="4" w:space="0" w:color="auto"/>
            </w:tcBorders>
            <w:shd w:val="clear" w:color="auto" w:fill="auto"/>
            <w:vAlign w:val="center"/>
          </w:tcPr>
          <w:p w14:paraId="4DE1D48E"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PSE</w:t>
            </w:r>
          </w:p>
        </w:tc>
        <w:tc>
          <w:tcPr>
            <w:tcW w:w="1275" w:type="dxa"/>
            <w:tcBorders>
              <w:top w:val="nil"/>
              <w:left w:val="nil"/>
              <w:bottom w:val="single" w:sz="4" w:space="0" w:color="auto"/>
              <w:right w:val="single" w:sz="4" w:space="0" w:color="auto"/>
            </w:tcBorders>
            <w:shd w:val="clear" w:color="auto" w:fill="auto"/>
            <w:vAlign w:val="center"/>
          </w:tcPr>
          <w:p w14:paraId="6BA43276"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PSE</w:t>
            </w:r>
          </w:p>
        </w:tc>
        <w:tc>
          <w:tcPr>
            <w:tcW w:w="4284" w:type="dxa"/>
            <w:tcBorders>
              <w:top w:val="nil"/>
              <w:left w:val="nil"/>
              <w:bottom w:val="single" w:sz="4" w:space="0" w:color="auto"/>
              <w:right w:val="single" w:sz="8" w:space="0" w:color="auto"/>
            </w:tcBorders>
            <w:shd w:val="clear" w:color="auto" w:fill="auto"/>
            <w:vAlign w:val="center"/>
          </w:tcPr>
          <w:p w14:paraId="1530C1C5" w14:textId="734A3C29" w:rsidR="00D50AFE" w:rsidRPr="00FC43D1" w:rsidRDefault="00D50AFE" w:rsidP="002E4496">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PSE</w:t>
            </w:r>
          </w:p>
        </w:tc>
      </w:tr>
      <w:tr w:rsidR="001402F0" w:rsidRPr="00FC43D1" w14:paraId="0551649E"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6054A202"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Portugal</w:t>
            </w:r>
          </w:p>
        </w:tc>
        <w:tc>
          <w:tcPr>
            <w:tcW w:w="1292" w:type="dxa"/>
            <w:tcBorders>
              <w:top w:val="nil"/>
              <w:left w:val="nil"/>
              <w:bottom w:val="single" w:sz="4" w:space="0" w:color="auto"/>
              <w:right w:val="single" w:sz="4" w:space="0" w:color="auto"/>
            </w:tcBorders>
            <w:shd w:val="clear" w:color="auto" w:fill="auto"/>
            <w:vAlign w:val="center"/>
            <w:hideMark/>
          </w:tcPr>
          <w:p w14:paraId="29D819E5" w14:textId="77777777" w:rsidR="00D50AFE" w:rsidRPr="00336841" w:rsidRDefault="00D50AFE" w:rsidP="00D50AFE">
            <w:pPr>
              <w:rPr>
                <w:rFonts w:asciiTheme="majorHAnsi" w:eastAsia="Times New Roman" w:hAnsiTheme="majorHAnsi" w:cstheme="majorHAnsi"/>
                <w:color w:val="444444"/>
                <w:sz w:val="14"/>
                <w:szCs w:val="16"/>
                <w:lang w:val="es-ES" w:eastAsia="de-CH"/>
              </w:rPr>
            </w:pPr>
            <w:r w:rsidRPr="00336841">
              <w:rPr>
                <w:rFonts w:asciiTheme="majorHAnsi" w:eastAsia="Times New Roman" w:hAnsiTheme="majorHAnsi" w:cstheme="majorHAnsi"/>
                <w:color w:val="444444"/>
                <w:sz w:val="14"/>
                <w:szCs w:val="16"/>
                <w:lang w:val="es-ES" w:eastAsia="de-CH"/>
              </w:rPr>
              <w:t>Rede Eléctrica Nacional, S.A.</w:t>
            </w:r>
          </w:p>
        </w:tc>
        <w:tc>
          <w:tcPr>
            <w:tcW w:w="1030" w:type="dxa"/>
            <w:tcBorders>
              <w:top w:val="nil"/>
              <w:left w:val="nil"/>
              <w:bottom w:val="single" w:sz="4" w:space="0" w:color="auto"/>
              <w:right w:val="single" w:sz="4" w:space="0" w:color="auto"/>
            </w:tcBorders>
            <w:shd w:val="clear" w:color="auto" w:fill="auto"/>
            <w:vAlign w:val="center"/>
            <w:hideMark/>
          </w:tcPr>
          <w:p w14:paraId="626620A2"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REN</w:t>
            </w:r>
          </w:p>
        </w:tc>
        <w:tc>
          <w:tcPr>
            <w:tcW w:w="864" w:type="dxa"/>
            <w:tcBorders>
              <w:top w:val="nil"/>
              <w:left w:val="nil"/>
              <w:bottom w:val="single" w:sz="4" w:space="0" w:color="auto"/>
              <w:right w:val="single" w:sz="4" w:space="0" w:color="auto"/>
            </w:tcBorders>
            <w:shd w:val="clear" w:color="auto" w:fill="auto"/>
            <w:vAlign w:val="center"/>
          </w:tcPr>
          <w:p w14:paraId="02FEDAC5"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REN</w:t>
            </w:r>
          </w:p>
        </w:tc>
        <w:tc>
          <w:tcPr>
            <w:tcW w:w="1275" w:type="dxa"/>
            <w:tcBorders>
              <w:top w:val="nil"/>
              <w:left w:val="nil"/>
              <w:bottom w:val="single" w:sz="4" w:space="0" w:color="auto"/>
              <w:right w:val="single" w:sz="4" w:space="0" w:color="auto"/>
            </w:tcBorders>
            <w:shd w:val="clear" w:color="auto" w:fill="auto"/>
            <w:vAlign w:val="center"/>
          </w:tcPr>
          <w:p w14:paraId="061B6AF9"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REN</w:t>
            </w:r>
          </w:p>
        </w:tc>
        <w:tc>
          <w:tcPr>
            <w:tcW w:w="4284" w:type="dxa"/>
            <w:tcBorders>
              <w:top w:val="nil"/>
              <w:left w:val="nil"/>
              <w:bottom w:val="single" w:sz="4" w:space="0" w:color="auto"/>
              <w:right w:val="single" w:sz="8" w:space="0" w:color="auto"/>
            </w:tcBorders>
            <w:shd w:val="clear" w:color="auto" w:fill="auto"/>
            <w:vAlign w:val="center"/>
          </w:tcPr>
          <w:p w14:paraId="64E376CC"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REN</w:t>
            </w:r>
          </w:p>
        </w:tc>
      </w:tr>
      <w:tr w:rsidR="001402F0" w:rsidRPr="00FC43D1" w14:paraId="3E2FF64B" w14:textId="77777777" w:rsidTr="00953747">
        <w:trPr>
          <w:trHeight w:val="408"/>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1E8DB6E6"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Romania</w:t>
            </w:r>
          </w:p>
        </w:tc>
        <w:tc>
          <w:tcPr>
            <w:tcW w:w="1292" w:type="dxa"/>
            <w:tcBorders>
              <w:top w:val="nil"/>
              <w:left w:val="nil"/>
              <w:bottom w:val="single" w:sz="4" w:space="0" w:color="auto"/>
              <w:right w:val="single" w:sz="4" w:space="0" w:color="auto"/>
            </w:tcBorders>
            <w:shd w:val="clear" w:color="auto" w:fill="auto"/>
            <w:vAlign w:val="center"/>
            <w:hideMark/>
          </w:tcPr>
          <w:p w14:paraId="3DAE638E" w14:textId="77777777" w:rsidR="00D50AFE" w:rsidRPr="00336841" w:rsidRDefault="00D50AFE" w:rsidP="00D50AFE">
            <w:pPr>
              <w:rPr>
                <w:rFonts w:asciiTheme="majorHAnsi" w:eastAsia="Times New Roman" w:hAnsiTheme="majorHAnsi" w:cstheme="majorHAnsi"/>
                <w:color w:val="444444"/>
                <w:sz w:val="14"/>
                <w:szCs w:val="16"/>
                <w:lang w:val="es-ES" w:eastAsia="de-CH"/>
              </w:rPr>
            </w:pPr>
            <w:r w:rsidRPr="00336841">
              <w:rPr>
                <w:rFonts w:asciiTheme="majorHAnsi" w:eastAsia="Times New Roman" w:hAnsiTheme="majorHAnsi" w:cstheme="majorHAnsi"/>
                <w:color w:val="444444"/>
                <w:sz w:val="14"/>
                <w:szCs w:val="16"/>
                <w:lang w:val="es-ES" w:eastAsia="de-CH"/>
              </w:rPr>
              <w:t xml:space="preserve">C.N. </w:t>
            </w:r>
            <w:proofErr w:type="spellStart"/>
            <w:r w:rsidRPr="00336841">
              <w:rPr>
                <w:rFonts w:asciiTheme="majorHAnsi" w:eastAsia="Times New Roman" w:hAnsiTheme="majorHAnsi" w:cstheme="majorHAnsi"/>
                <w:color w:val="444444"/>
                <w:sz w:val="14"/>
                <w:szCs w:val="16"/>
                <w:lang w:val="es-ES" w:eastAsia="de-CH"/>
              </w:rPr>
              <w:t>Transelectrica</w:t>
            </w:r>
            <w:proofErr w:type="spellEnd"/>
            <w:r w:rsidRPr="00336841">
              <w:rPr>
                <w:rFonts w:asciiTheme="majorHAnsi" w:eastAsia="Times New Roman" w:hAnsiTheme="majorHAnsi" w:cstheme="majorHAnsi"/>
                <w:color w:val="444444"/>
                <w:sz w:val="14"/>
                <w:szCs w:val="16"/>
                <w:lang w:val="es-ES" w:eastAsia="de-CH"/>
              </w:rPr>
              <w:t xml:space="preserve"> S.A.</w:t>
            </w:r>
          </w:p>
        </w:tc>
        <w:tc>
          <w:tcPr>
            <w:tcW w:w="1030" w:type="dxa"/>
            <w:tcBorders>
              <w:top w:val="nil"/>
              <w:left w:val="nil"/>
              <w:bottom w:val="single" w:sz="4" w:space="0" w:color="auto"/>
              <w:right w:val="single" w:sz="4" w:space="0" w:color="auto"/>
            </w:tcBorders>
            <w:shd w:val="clear" w:color="auto" w:fill="auto"/>
            <w:vAlign w:val="center"/>
            <w:hideMark/>
          </w:tcPr>
          <w:p w14:paraId="662E1BCB" w14:textId="77777777" w:rsidR="00D50AFE" w:rsidRPr="00FC43D1" w:rsidRDefault="00D50AFE" w:rsidP="00D50AFE">
            <w:pPr>
              <w:rPr>
                <w:rFonts w:asciiTheme="majorHAnsi" w:eastAsia="Times New Roman" w:hAnsiTheme="majorHAnsi" w:cstheme="majorHAnsi"/>
                <w:sz w:val="14"/>
                <w:szCs w:val="16"/>
                <w:lang w:eastAsia="de-CH"/>
              </w:rPr>
            </w:pPr>
            <w:proofErr w:type="spellStart"/>
            <w:r w:rsidRPr="00FC43D1">
              <w:rPr>
                <w:rFonts w:asciiTheme="majorHAnsi" w:eastAsia="Times New Roman" w:hAnsiTheme="majorHAnsi" w:cstheme="majorHAnsi"/>
                <w:sz w:val="14"/>
                <w:szCs w:val="16"/>
                <w:lang w:eastAsia="de-CH"/>
              </w:rPr>
              <w:t>Transelectrica</w:t>
            </w:r>
            <w:proofErr w:type="spellEnd"/>
          </w:p>
        </w:tc>
        <w:tc>
          <w:tcPr>
            <w:tcW w:w="864" w:type="dxa"/>
            <w:tcBorders>
              <w:top w:val="nil"/>
              <w:left w:val="nil"/>
              <w:bottom w:val="single" w:sz="4" w:space="0" w:color="auto"/>
              <w:right w:val="single" w:sz="4" w:space="0" w:color="auto"/>
            </w:tcBorders>
            <w:shd w:val="clear" w:color="auto" w:fill="auto"/>
            <w:vAlign w:val="center"/>
          </w:tcPr>
          <w:p w14:paraId="11ED3974"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TEL</w:t>
            </w:r>
          </w:p>
        </w:tc>
        <w:tc>
          <w:tcPr>
            <w:tcW w:w="1275" w:type="dxa"/>
            <w:tcBorders>
              <w:top w:val="nil"/>
              <w:left w:val="nil"/>
              <w:bottom w:val="single" w:sz="4" w:space="0" w:color="auto"/>
              <w:right w:val="single" w:sz="4" w:space="0" w:color="auto"/>
            </w:tcBorders>
            <w:shd w:val="clear" w:color="auto" w:fill="auto"/>
            <w:vAlign w:val="center"/>
          </w:tcPr>
          <w:p w14:paraId="54C1D089"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TEL</w:t>
            </w:r>
          </w:p>
        </w:tc>
        <w:tc>
          <w:tcPr>
            <w:tcW w:w="4284" w:type="dxa"/>
            <w:tcBorders>
              <w:top w:val="nil"/>
              <w:left w:val="nil"/>
              <w:bottom w:val="single" w:sz="4" w:space="0" w:color="auto"/>
              <w:right w:val="single" w:sz="8" w:space="0" w:color="auto"/>
            </w:tcBorders>
            <w:shd w:val="clear" w:color="auto" w:fill="auto"/>
            <w:vAlign w:val="center"/>
          </w:tcPr>
          <w:p w14:paraId="2A69F6DB"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TEL</w:t>
            </w:r>
          </w:p>
        </w:tc>
      </w:tr>
      <w:tr w:rsidR="001402F0" w:rsidRPr="00FC43D1" w14:paraId="3F1171C3" w14:textId="77777777" w:rsidTr="00953747">
        <w:trPr>
          <w:trHeight w:val="204"/>
          <w:jc w:val="center"/>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6C1BD720"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Slovenia</w:t>
            </w:r>
          </w:p>
        </w:tc>
        <w:tc>
          <w:tcPr>
            <w:tcW w:w="1292" w:type="dxa"/>
            <w:tcBorders>
              <w:top w:val="nil"/>
              <w:left w:val="nil"/>
              <w:bottom w:val="single" w:sz="4" w:space="0" w:color="auto"/>
              <w:right w:val="single" w:sz="4" w:space="0" w:color="auto"/>
            </w:tcBorders>
            <w:shd w:val="clear" w:color="auto" w:fill="auto"/>
            <w:vAlign w:val="center"/>
            <w:hideMark/>
          </w:tcPr>
          <w:p w14:paraId="0318CE41" w14:textId="77777777" w:rsidR="00D50AFE" w:rsidRPr="00FC43D1" w:rsidRDefault="00D50AFE" w:rsidP="00D50AFE">
            <w:pPr>
              <w:rPr>
                <w:rFonts w:asciiTheme="majorHAnsi" w:eastAsia="Times New Roman" w:hAnsiTheme="majorHAnsi" w:cstheme="majorHAnsi"/>
                <w:color w:val="444444"/>
                <w:sz w:val="14"/>
                <w:szCs w:val="16"/>
                <w:lang w:eastAsia="de-CH"/>
              </w:rPr>
            </w:pPr>
            <w:r w:rsidRPr="00FC43D1">
              <w:rPr>
                <w:rFonts w:asciiTheme="majorHAnsi" w:eastAsia="Times New Roman" w:hAnsiTheme="majorHAnsi" w:cstheme="majorHAnsi"/>
                <w:color w:val="444444"/>
                <w:sz w:val="14"/>
                <w:szCs w:val="16"/>
                <w:lang w:eastAsia="de-CH"/>
              </w:rPr>
              <w:t>ELES, d.o.o.</w:t>
            </w:r>
          </w:p>
        </w:tc>
        <w:tc>
          <w:tcPr>
            <w:tcW w:w="1030" w:type="dxa"/>
            <w:tcBorders>
              <w:top w:val="nil"/>
              <w:left w:val="nil"/>
              <w:bottom w:val="single" w:sz="4" w:space="0" w:color="auto"/>
              <w:right w:val="single" w:sz="4" w:space="0" w:color="auto"/>
            </w:tcBorders>
            <w:shd w:val="clear" w:color="auto" w:fill="auto"/>
            <w:vAlign w:val="center"/>
            <w:hideMark/>
          </w:tcPr>
          <w:p w14:paraId="69AD4F2E"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ELES</w:t>
            </w:r>
          </w:p>
        </w:tc>
        <w:tc>
          <w:tcPr>
            <w:tcW w:w="864" w:type="dxa"/>
            <w:tcBorders>
              <w:top w:val="nil"/>
              <w:left w:val="nil"/>
              <w:bottom w:val="single" w:sz="4" w:space="0" w:color="auto"/>
              <w:right w:val="single" w:sz="4" w:space="0" w:color="auto"/>
            </w:tcBorders>
            <w:shd w:val="clear" w:color="auto" w:fill="auto"/>
            <w:vAlign w:val="center"/>
          </w:tcPr>
          <w:p w14:paraId="38C38110"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ELES</w:t>
            </w:r>
          </w:p>
        </w:tc>
        <w:tc>
          <w:tcPr>
            <w:tcW w:w="1275" w:type="dxa"/>
            <w:tcBorders>
              <w:top w:val="nil"/>
              <w:left w:val="nil"/>
              <w:bottom w:val="single" w:sz="4" w:space="0" w:color="auto"/>
              <w:right w:val="single" w:sz="4" w:space="0" w:color="auto"/>
            </w:tcBorders>
            <w:shd w:val="clear" w:color="auto" w:fill="auto"/>
            <w:vAlign w:val="center"/>
          </w:tcPr>
          <w:p w14:paraId="3F3B1C21"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ELES</w:t>
            </w:r>
          </w:p>
        </w:tc>
        <w:tc>
          <w:tcPr>
            <w:tcW w:w="4284" w:type="dxa"/>
            <w:tcBorders>
              <w:top w:val="nil"/>
              <w:left w:val="nil"/>
              <w:bottom w:val="single" w:sz="4" w:space="0" w:color="auto"/>
              <w:right w:val="single" w:sz="8" w:space="0" w:color="auto"/>
            </w:tcBorders>
            <w:shd w:val="clear" w:color="auto" w:fill="auto"/>
            <w:vAlign w:val="center"/>
          </w:tcPr>
          <w:p w14:paraId="59B2E53E"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SHB</w:t>
            </w:r>
          </w:p>
        </w:tc>
      </w:tr>
      <w:tr w:rsidR="00D50AFE" w:rsidRPr="00FC43D1" w14:paraId="136BC2C4" w14:textId="77777777" w:rsidTr="00114E32">
        <w:trPr>
          <w:trHeight w:val="420"/>
          <w:jc w:val="center"/>
        </w:trPr>
        <w:tc>
          <w:tcPr>
            <w:tcW w:w="91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461172" w14:textId="77777777" w:rsidR="00D50AFE" w:rsidRPr="00E47403" w:rsidRDefault="00D50AFE" w:rsidP="00D50AFE">
            <w:pPr>
              <w:rPr>
                <w:rFonts w:asciiTheme="majorHAnsi" w:eastAsia="Times New Roman" w:hAnsiTheme="majorHAnsi" w:cstheme="majorHAnsi"/>
                <w:color w:val="444444"/>
                <w:sz w:val="14"/>
                <w:szCs w:val="16"/>
                <w:lang w:eastAsia="de-CH"/>
              </w:rPr>
            </w:pPr>
            <w:r w:rsidRPr="00E47403">
              <w:rPr>
                <w:rFonts w:asciiTheme="majorHAnsi" w:eastAsia="Times New Roman" w:hAnsiTheme="majorHAnsi" w:cstheme="majorHAnsi"/>
                <w:color w:val="444444"/>
                <w:sz w:val="14"/>
                <w:szCs w:val="16"/>
                <w:lang w:eastAsia="de-CH"/>
              </w:rPr>
              <w:t>Slovak Republic</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A180074" w14:textId="77777777" w:rsidR="00D50AFE" w:rsidRPr="00336841" w:rsidRDefault="00D50AFE" w:rsidP="00D50AFE">
            <w:pPr>
              <w:rPr>
                <w:rFonts w:asciiTheme="majorHAnsi" w:eastAsia="Times New Roman" w:hAnsiTheme="majorHAnsi" w:cstheme="majorHAnsi"/>
                <w:color w:val="444444"/>
                <w:sz w:val="14"/>
                <w:szCs w:val="16"/>
                <w:lang w:val="es-ES" w:eastAsia="de-CH"/>
              </w:rPr>
            </w:pPr>
            <w:proofErr w:type="spellStart"/>
            <w:r w:rsidRPr="00336841">
              <w:rPr>
                <w:rFonts w:asciiTheme="majorHAnsi" w:eastAsia="Times New Roman" w:hAnsiTheme="majorHAnsi" w:cstheme="majorHAnsi"/>
                <w:color w:val="444444"/>
                <w:sz w:val="14"/>
                <w:szCs w:val="16"/>
                <w:lang w:val="es-ES" w:eastAsia="de-CH"/>
              </w:rPr>
              <w:t>Slovenska</w:t>
            </w:r>
            <w:proofErr w:type="spellEnd"/>
            <w:r w:rsidRPr="00336841">
              <w:rPr>
                <w:rFonts w:asciiTheme="majorHAnsi" w:eastAsia="Times New Roman" w:hAnsiTheme="majorHAnsi" w:cstheme="majorHAnsi"/>
                <w:color w:val="444444"/>
                <w:sz w:val="14"/>
                <w:szCs w:val="16"/>
                <w:lang w:val="es-ES" w:eastAsia="de-CH"/>
              </w:rPr>
              <w:t xml:space="preserve"> </w:t>
            </w:r>
            <w:proofErr w:type="spellStart"/>
            <w:r w:rsidRPr="00336841">
              <w:rPr>
                <w:rFonts w:asciiTheme="majorHAnsi" w:eastAsia="Times New Roman" w:hAnsiTheme="majorHAnsi" w:cstheme="majorHAnsi"/>
                <w:color w:val="444444"/>
                <w:sz w:val="14"/>
                <w:szCs w:val="16"/>
                <w:lang w:val="es-ES" w:eastAsia="de-CH"/>
              </w:rPr>
              <w:t>elektrizacna</w:t>
            </w:r>
            <w:proofErr w:type="spellEnd"/>
            <w:r w:rsidRPr="00336841">
              <w:rPr>
                <w:rFonts w:asciiTheme="majorHAnsi" w:eastAsia="Times New Roman" w:hAnsiTheme="majorHAnsi" w:cstheme="majorHAnsi"/>
                <w:color w:val="444444"/>
                <w:sz w:val="14"/>
                <w:szCs w:val="16"/>
                <w:lang w:val="es-ES" w:eastAsia="de-CH"/>
              </w:rPr>
              <w:t xml:space="preserve"> </w:t>
            </w:r>
            <w:proofErr w:type="spellStart"/>
            <w:r w:rsidRPr="00336841">
              <w:rPr>
                <w:rFonts w:asciiTheme="majorHAnsi" w:eastAsia="Times New Roman" w:hAnsiTheme="majorHAnsi" w:cstheme="majorHAnsi"/>
                <w:color w:val="444444"/>
                <w:sz w:val="14"/>
                <w:szCs w:val="16"/>
                <w:lang w:val="es-ES" w:eastAsia="de-CH"/>
              </w:rPr>
              <w:t>prenosova</w:t>
            </w:r>
            <w:proofErr w:type="spellEnd"/>
            <w:r w:rsidRPr="00336841">
              <w:rPr>
                <w:rFonts w:asciiTheme="majorHAnsi" w:eastAsia="Times New Roman" w:hAnsiTheme="majorHAnsi" w:cstheme="majorHAnsi"/>
                <w:color w:val="444444"/>
                <w:sz w:val="14"/>
                <w:szCs w:val="16"/>
                <w:lang w:val="es-ES" w:eastAsia="de-CH"/>
              </w:rPr>
              <w:t xml:space="preserve"> </w:t>
            </w:r>
            <w:proofErr w:type="spellStart"/>
            <w:r w:rsidRPr="00336841">
              <w:rPr>
                <w:rFonts w:asciiTheme="majorHAnsi" w:eastAsia="Times New Roman" w:hAnsiTheme="majorHAnsi" w:cstheme="majorHAnsi"/>
                <w:color w:val="444444"/>
                <w:sz w:val="14"/>
                <w:szCs w:val="16"/>
                <w:lang w:val="es-ES" w:eastAsia="de-CH"/>
              </w:rPr>
              <w:t>sustava</w:t>
            </w:r>
            <w:proofErr w:type="spellEnd"/>
            <w:r w:rsidRPr="00336841">
              <w:rPr>
                <w:rFonts w:asciiTheme="majorHAnsi" w:eastAsia="Times New Roman" w:hAnsiTheme="majorHAnsi" w:cstheme="majorHAnsi"/>
                <w:color w:val="444444"/>
                <w:sz w:val="14"/>
                <w:szCs w:val="16"/>
                <w:lang w:val="es-ES" w:eastAsia="de-CH"/>
              </w:rPr>
              <w:t xml:space="preserve">, </w:t>
            </w:r>
            <w:proofErr w:type="spellStart"/>
            <w:r w:rsidRPr="00336841">
              <w:rPr>
                <w:rFonts w:asciiTheme="majorHAnsi" w:eastAsia="Times New Roman" w:hAnsiTheme="majorHAnsi" w:cstheme="majorHAnsi"/>
                <w:color w:val="444444"/>
                <w:sz w:val="14"/>
                <w:szCs w:val="16"/>
                <w:lang w:val="es-ES" w:eastAsia="de-CH"/>
              </w:rPr>
              <w:t>a.s.</w:t>
            </w:r>
            <w:proofErr w:type="spellEnd"/>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5D64B44" w14:textId="77777777" w:rsidR="00D50AFE" w:rsidRPr="00FC43D1" w:rsidRDefault="00D50AFE" w:rsidP="00D50AFE">
            <w:pPr>
              <w:rPr>
                <w:rFonts w:asciiTheme="majorHAnsi" w:eastAsia="Times New Roman" w:hAnsiTheme="majorHAnsi" w:cstheme="majorHAnsi"/>
                <w:sz w:val="14"/>
                <w:szCs w:val="16"/>
                <w:lang w:eastAsia="de-CH"/>
              </w:rPr>
            </w:pPr>
            <w:r w:rsidRPr="00FC43D1">
              <w:rPr>
                <w:rFonts w:asciiTheme="majorHAnsi" w:eastAsia="Times New Roman" w:hAnsiTheme="majorHAnsi" w:cstheme="majorHAnsi"/>
                <w:sz w:val="14"/>
                <w:szCs w:val="16"/>
                <w:lang w:eastAsia="de-CH"/>
              </w:rPr>
              <w:t>SEPS</w:t>
            </w:r>
          </w:p>
        </w:tc>
        <w:tc>
          <w:tcPr>
            <w:tcW w:w="864" w:type="dxa"/>
            <w:tcBorders>
              <w:top w:val="single" w:sz="4" w:space="0" w:color="auto"/>
              <w:left w:val="nil"/>
              <w:bottom w:val="single" w:sz="4" w:space="0" w:color="auto"/>
              <w:right w:val="single" w:sz="4" w:space="0" w:color="auto"/>
            </w:tcBorders>
            <w:shd w:val="clear" w:color="auto" w:fill="auto"/>
            <w:vAlign w:val="center"/>
          </w:tcPr>
          <w:p w14:paraId="79124378"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SEPS</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B355A5"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SEPS</w:t>
            </w:r>
          </w:p>
        </w:tc>
        <w:tc>
          <w:tcPr>
            <w:tcW w:w="4284" w:type="dxa"/>
            <w:tcBorders>
              <w:top w:val="single" w:sz="4" w:space="0" w:color="auto"/>
              <w:left w:val="nil"/>
              <w:bottom w:val="single" w:sz="4" w:space="0" w:color="auto"/>
              <w:right w:val="single" w:sz="8" w:space="0" w:color="auto"/>
            </w:tcBorders>
            <w:shd w:val="clear" w:color="auto" w:fill="auto"/>
            <w:vAlign w:val="center"/>
          </w:tcPr>
          <w:p w14:paraId="16E968F2" w14:textId="77777777" w:rsidR="00D50AFE" w:rsidRPr="00FC43D1" w:rsidRDefault="00D50AFE" w:rsidP="00D50AFE">
            <w:pPr>
              <w:rPr>
                <w:rFonts w:asciiTheme="majorHAnsi" w:eastAsia="Times New Roman" w:hAnsiTheme="majorHAnsi" w:cstheme="majorHAnsi"/>
                <w:color w:val="000000"/>
                <w:sz w:val="14"/>
                <w:szCs w:val="16"/>
                <w:lang w:eastAsia="de-CH"/>
              </w:rPr>
            </w:pPr>
            <w:r w:rsidRPr="00FC43D1">
              <w:rPr>
                <w:rFonts w:asciiTheme="majorHAnsi" w:eastAsia="Times New Roman" w:hAnsiTheme="majorHAnsi" w:cstheme="majorHAnsi"/>
                <w:color w:val="000000"/>
                <w:sz w:val="14"/>
                <w:szCs w:val="16"/>
                <w:lang w:eastAsia="de-CH"/>
              </w:rPr>
              <w:t>SEPS</w:t>
            </w:r>
          </w:p>
        </w:tc>
      </w:tr>
    </w:tbl>
    <w:p w14:paraId="3E2E3A44" w14:textId="3599D872" w:rsidR="00FC6176" w:rsidRPr="006254A0" w:rsidRDefault="00FC6176" w:rsidP="003B6587">
      <w:pPr>
        <w:pStyle w:val="ListParagraph"/>
        <w:numPr>
          <w:ilvl w:val="0"/>
          <w:numId w:val="52"/>
        </w:numPr>
        <w:spacing w:after="120"/>
        <w:ind w:left="142" w:hanging="142"/>
        <w:rPr>
          <w:sz w:val="14"/>
          <w:lang w:val="en-US"/>
        </w:rPr>
      </w:pPr>
      <w:r w:rsidRPr="006254A0">
        <w:rPr>
          <w:sz w:val="14"/>
          <w:lang w:val="en-US"/>
        </w:rPr>
        <w:t>SHB:</w:t>
      </w:r>
      <w:r w:rsidR="00393D81" w:rsidRPr="006254A0">
        <w:rPr>
          <w:sz w:val="14"/>
          <w:lang w:val="en-US"/>
        </w:rPr>
        <w:t xml:space="preserve"> Control </w:t>
      </w:r>
      <w:r w:rsidR="001B7351" w:rsidRPr="006254A0">
        <w:rPr>
          <w:sz w:val="14"/>
          <w:lang w:val="en-US"/>
        </w:rPr>
        <w:t xml:space="preserve">Block </w:t>
      </w:r>
      <w:r w:rsidR="006254A0" w:rsidRPr="006254A0">
        <w:rPr>
          <w:sz w:val="14"/>
          <w:lang w:val="en-US"/>
        </w:rPr>
        <w:t>Slovenia, Croatia a</w:t>
      </w:r>
      <w:r w:rsidR="00393D81" w:rsidRPr="006254A0">
        <w:rPr>
          <w:sz w:val="14"/>
          <w:lang w:val="en-US"/>
        </w:rPr>
        <w:t>n</w:t>
      </w:r>
      <w:r w:rsidR="006254A0" w:rsidRPr="006254A0">
        <w:rPr>
          <w:sz w:val="14"/>
          <w:lang w:val="en-US"/>
        </w:rPr>
        <w:t>d</w:t>
      </w:r>
      <w:r w:rsidR="00393D81" w:rsidRPr="006254A0">
        <w:rPr>
          <w:sz w:val="14"/>
          <w:lang w:val="en-US"/>
        </w:rPr>
        <w:t xml:space="preserve"> Bosnia/Herzegovina</w:t>
      </w:r>
    </w:p>
    <w:p w14:paraId="2533A20B" w14:textId="77777777" w:rsidR="007B3DEF" w:rsidRDefault="00AA310E" w:rsidP="00AA310E">
      <w:pPr>
        <w:spacing w:after="120"/>
        <w:jc w:val="center"/>
        <w:rPr>
          <w:b/>
          <w:sz w:val="18"/>
        </w:rPr>
      </w:pPr>
      <w:r w:rsidRPr="00FC43D1">
        <w:rPr>
          <w:b/>
          <w:sz w:val="18"/>
        </w:rPr>
        <w:t>Table 1: List of Monitoring Areas, LFC Areas and LFC Blocks.</w:t>
      </w:r>
    </w:p>
    <w:p w14:paraId="78C696FA" w14:textId="45F8DBE1" w:rsidR="00887B20" w:rsidRDefault="00C069B8" w:rsidP="00C069B8">
      <w:pPr>
        <w:spacing w:after="120"/>
        <w:jc w:val="both"/>
      </w:pPr>
      <w:r>
        <w:t>Each monitoring area, LFC area and L</w:t>
      </w:r>
      <w:r w:rsidR="00721E66">
        <w:t>FC block shall be phy</w:t>
      </w:r>
      <w:r w:rsidR="00070223">
        <w:t>sically demarcated by accounting points for</w:t>
      </w:r>
      <w:r w:rsidR="00721E66">
        <w:t xml:space="preserve"> interconnectors to other monitoring area</w:t>
      </w:r>
      <w:r w:rsidR="006557EE">
        <w:t>s</w:t>
      </w:r>
      <w:r w:rsidR="00721E66">
        <w:t>, LFC area</w:t>
      </w:r>
      <w:r w:rsidR="006557EE">
        <w:t>s</w:t>
      </w:r>
      <w:r w:rsidR="00721E66">
        <w:t xml:space="preserve"> and LFC block</w:t>
      </w:r>
      <w:r w:rsidR="006557EE">
        <w:t>s</w:t>
      </w:r>
      <w:r w:rsidR="00721E66">
        <w:t xml:space="preserve"> respectively</w:t>
      </w:r>
      <w:r w:rsidR="006557EE">
        <w:t>, and t</w:t>
      </w:r>
      <w:r w:rsidR="00721E66">
        <w:t>herefore each network element is part of only one monitoring area, LFC area and LFC block</w:t>
      </w:r>
      <w:r w:rsidR="000938AA">
        <w:t>.</w:t>
      </w:r>
    </w:p>
    <w:p w14:paraId="0ABA2FBB" w14:textId="74C61281" w:rsidR="00C069B8" w:rsidRDefault="000938AA" w:rsidP="00C069B8">
      <w:pPr>
        <w:spacing w:after="120"/>
        <w:jc w:val="both"/>
      </w:pPr>
      <w:r>
        <w:t xml:space="preserve">Interconnectors </w:t>
      </w:r>
      <w:r w:rsidR="005433C5">
        <w:t xml:space="preserve">between </w:t>
      </w:r>
      <w:r w:rsidR="00887B20">
        <w:t>two</w:t>
      </w:r>
      <w:r>
        <w:t xml:space="preserve"> monitoring areas</w:t>
      </w:r>
      <w:r w:rsidR="00026C29">
        <w:t>, LFC area</w:t>
      </w:r>
      <w:r w:rsidR="006557EE">
        <w:t>s</w:t>
      </w:r>
      <w:r w:rsidR="00026C29">
        <w:t xml:space="preserve"> or </w:t>
      </w:r>
      <w:r>
        <w:t>LFC block</w:t>
      </w:r>
      <w:r w:rsidR="006557EE">
        <w:t>s</w:t>
      </w:r>
      <w:r>
        <w:t xml:space="preserve"> shall be </w:t>
      </w:r>
      <w:r w:rsidR="00CE6187">
        <w:t>considered as two network elements (</w:t>
      </w:r>
      <w:r w:rsidR="00694BD3">
        <w:t>each</w:t>
      </w:r>
      <w:r w:rsidR="00CE6187">
        <w:t xml:space="preserve"> network element </w:t>
      </w:r>
      <w:r w:rsidR="00694BD3">
        <w:t xml:space="preserve">shall be </w:t>
      </w:r>
      <w:r w:rsidR="00342F38">
        <w:t>delimited</w:t>
      </w:r>
      <w:r w:rsidR="00694BD3">
        <w:t xml:space="preserve"> </w:t>
      </w:r>
      <w:r w:rsidR="00CE6187">
        <w:t xml:space="preserve">from </w:t>
      </w:r>
      <w:r w:rsidR="00887B20">
        <w:t xml:space="preserve">the </w:t>
      </w:r>
      <w:r w:rsidR="00CE6187">
        <w:t xml:space="preserve">substation to </w:t>
      </w:r>
      <w:r w:rsidR="00070223">
        <w:t xml:space="preserve">the accounting point </w:t>
      </w:r>
      <w:r w:rsidR="00887B20">
        <w:t>of</w:t>
      </w:r>
      <w:r w:rsidR="00342F38">
        <w:t xml:space="preserve"> each of</w:t>
      </w:r>
      <w:r w:rsidR="00070223">
        <w:t xml:space="preserve"> the monitoring area</w:t>
      </w:r>
      <w:r w:rsidR="00660DD2">
        <w:t xml:space="preserve">, LFC area or </w:t>
      </w:r>
      <w:r w:rsidR="00887B20">
        <w:t>LFC block</w:t>
      </w:r>
      <w:r w:rsidR="00CE6187">
        <w:t>).</w:t>
      </w:r>
    </w:p>
    <w:p w14:paraId="13035725" w14:textId="77777777" w:rsidR="004A5B3B" w:rsidRPr="00C069B8" w:rsidRDefault="004A5B3B" w:rsidP="00C069B8">
      <w:pPr>
        <w:spacing w:after="120"/>
        <w:jc w:val="both"/>
      </w:pPr>
    </w:p>
    <w:p w14:paraId="48DC48C0" w14:textId="77777777" w:rsidR="006A737C" w:rsidRPr="00FC43D1" w:rsidRDefault="00455A91" w:rsidP="00B26E68">
      <w:pPr>
        <w:pStyle w:val="headline2"/>
      </w:pPr>
      <w:bookmarkStart w:id="15" w:name="_Toc422337372"/>
      <w:bookmarkStart w:id="16" w:name="_Toc422742328"/>
      <w:bookmarkStart w:id="17" w:name="_Toc422749331"/>
      <w:bookmarkStart w:id="18" w:name="_Toc426468206"/>
      <w:bookmarkStart w:id="19" w:name="_Toc432586785"/>
      <w:bookmarkStart w:id="20" w:name="_Toc432586805"/>
      <w:bookmarkStart w:id="21" w:name="_Toc62654080"/>
      <w:bookmarkStart w:id="22" w:name="_Toc413748339"/>
      <w:r w:rsidRPr="00FC43D1">
        <w:t>Article 4</w:t>
      </w:r>
      <w:r w:rsidR="00B26E68" w:rsidRPr="00FC43D1">
        <w:br/>
      </w:r>
      <w:bookmarkEnd w:id="15"/>
      <w:bookmarkEnd w:id="16"/>
      <w:bookmarkEnd w:id="17"/>
      <w:bookmarkEnd w:id="18"/>
      <w:bookmarkEnd w:id="19"/>
      <w:bookmarkEnd w:id="20"/>
      <w:r w:rsidR="006C061F" w:rsidRPr="00FC43D1">
        <w:t xml:space="preserve">Publication and </w:t>
      </w:r>
      <w:r w:rsidR="00350EBE" w:rsidRPr="00FC43D1">
        <w:t>i</w:t>
      </w:r>
      <w:r w:rsidR="006C061F" w:rsidRPr="00FC43D1">
        <w:t xml:space="preserve">mplementation of </w:t>
      </w:r>
      <w:r w:rsidR="0037679A" w:rsidRPr="00FC43D1">
        <w:t xml:space="preserve">the </w:t>
      </w:r>
      <w:r w:rsidR="008566A3" w:rsidRPr="00FC43D1">
        <w:t>LFC blocks determination</w:t>
      </w:r>
      <w:r w:rsidR="00B03B08" w:rsidRPr="00FC43D1">
        <w:t xml:space="preserve"> </w:t>
      </w:r>
      <w:r w:rsidR="0082511C" w:rsidRPr="00FC43D1">
        <w:t>proposal</w:t>
      </w:r>
      <w:bookmarkEnd w:id="21"/>
    </w:p>
    <w:p w14:paraId="45DFD5E6" w14:textId="63C6790F" w:rsidR="006C061F" w:rsidRDefault="006C061F" w:rsidP="00953747">
      <w:pPr>
        <w:pStyle w:val="ListParagraph"/>
        <w:numPr>
          <w:ilvl w:val="0"/>
          <w:numId w:val="41"/>
        </w:numPr>
        <w:spacing w:after="120" w:line="240" w:lineRule="auto"/>
        <w:ind w:left="357" w:hanging="357"/>
        <w:rPr>
          <w:rFonts w:ascii="Times New Roman" w:hAnsi="Times New Roman"/>
          <w:lang w:val="en-GB"/>
        </w:rPr>
      </w:pPr>
      <w:r w:rsidRPr="00FC43D1">
        <w:rPr>
          <w:rFonts w:ascii="Times New Roman" w:hAnsi="Times New Roman"/>
          <w:lang w:val="en-GB"/>
        </w:rPr>
        <w:t xml:space="preserve">The TSOs shall publish the </w:t>
      </w:r>
      <w:r w:rsidR="00D3528D" w:rsidRPr="00FC43D1">
        <w:rPr>
          <w:rFonts w:ascii="Times New Roman" w:hAnsi="Times New Roman"/>
          <w:lang w:val="en-GB"/>
        </w:rPr>
        <w:t>LFC blocks determination</w:t>
      </w:r>
      <w:r w:rsidRPr="00FC43D1">
        <w:rPr>
          <w:rFonts w:ascii="Times New Roman" w:hAnsi="Times New Roman"/>
          <w:lang w:val="en-GB"/>
        </w:rPr>
        <w:t xml:space="preserve"> </w:t>
      </w:r>
      <w:r w:rsidR="0082511C" w:rsidRPr="00FC43D1">
        <w:rPr>
          <w:rFonts w:ascii="Times New Roman" w:hAnsi="Times New Roman"/>
          <w:lang w:val="en-GB"/>
        </w:rPr>
        <w:t xml:space="preserve">proposal </w:t>
      </w:r>
      <w:r w:rsidRPr="00FC43D1">
        <w:rPr>
          <w:rFonts w:ascii="Times New Roman" w:hAnsi="Times New Roman"/>
          <w:lang w:val="en-GB"/>
        </w:rPr>
        <w:t xml:space="preserve">without undue delay after all </w:t>
      </w:r>
      <w:r w:rsidR="00E12DB8" w:rsidRPr="00FC43D1">
        <w:rPr>
          <w:rFonts w:ascii="Times New Roman" w:hAnsi="Times New Roman"/>
          <w:lang w:val="en-GB"/>
        </w:rPr>
        <w:t xml:space="preserve">NRAs </w:t>
      </w:r>
      <w:r w:rsidRPr="00FC43D1">
        <w:rPr>
          <w:rFonts w:ascii="Times New Roman" w:hAnsi="Times New Roman"/>
          <w:lang w:val="en-GB"/>
        </w:rPr>
        <w:t xml:space="preserve">have approved the </w:t>
      </w:r>
      <w:r w:rsidR="00D3528D" w:rsidRPr="00FC43D1">
        <w:rPr>
          <w:rFonts w:ascii="Times New Roman" w:hAnsi="Times New Roman"/>
          <w:lang w:val="en-GB"/>
        </w:rPr>
        <w:t xml:space="preserve">proposal </w:t>
      </w:r>
      <w:r w:rsidRPr="00FC43D1">
        <w:rPr>
          <w:rFonts w:ascii="Times New Roman" w:hAnsi="Times New Roman"/>
          <w:lang w:val="en-GB"/>
        </w:rPr>
        <w:t xml:space="preserve">or a decision has been taken by the Agency for the Cooperation of Energy Regulators in accordance with Article </w:t>
      </w:r>
      <w:r w:rsidR="00513FFE" w:rsidRPr="00FC43D1">
        <w:rPr>
          <w:rFonts w:ascii="Times New Roman" w:hAnsi="Times New Roman"/>
          <w:lang w:val="en-GB"/>
        </w:rPr>
        <w:t>8(1)</w:t>
      </w:r>
      <w:r w:rsidR="00A56F32" w:rsidRPr="00FC43D1">
        <w:rPr>
          <w:rFonts w:ascii="Times New Roman" w:hAnsi="Times New Roman"/>
          <w:lang w:val="en-GB"/>
        </w:rPr>
        <w:t xml:space="preserve"> </w:t>
      </w:r>
      <w:r w:rsidRPr="00FC43D1">
        <w:rPr>
          <w:rFonts w:ascii="Times New Roman" w:hAnsi="Times New Roman"/>
          <w:lang w:val="en-GB"/>
        </w:rPr>
        <w:t xml:space="preserve">of the </w:t>
      </w:r>
      <w:r w:rsidR="00513FFE" w:rsidRPr="00FC43D1">
        <w:rPr>
          <w:rFonts w:ascii="Times New Roman" w:hAnsi="Times New Roman"/>
          <w:lang w:val="en-GB"/>
        </w:rPr>
        <w:t>SO GL</w:t>
      </w:r>
      <w:r w:rsidR="00C8029C">
        <w:rPr>
          <w:rFonts w:ascii="Times New Roman" w:hAnsi="Times New Roman"/>
          <w:lang w:val="en-GB"/>
        </w:rPr>
        <w:t xml:space="preserve"> and Article 5 (3)</w:t>
      </w:r>
      <w:r w:rsidR="00C8029C" w:rsidRPr="00C8029C">
        <w:t xml:space="preserve"> </w:t>
      </w:r>
      <w:r w:rsidR="00C8029C">
        <w:t xml:space="preserve">of the </w:t>
      </w:r>
      <w:r w:rsidR="00C8029C" w:rsidRPr="00C8029C">
        <w:rPr>
          <w:rFonts w:ascii="Times New Roman" w:hAnsi="Times New Roman"/>
          <w:lang w:val="en-GB"/>
        </w:rPr>
        <w:t>Regulation (EU) 2019/942</w:t>
      </w:r>
      <w:r w:rsidRPr="00FC43D1">
        <w:rPr>
          <w:rFonts w:ascii="Times New Roman" w:hAnsi="Times New Roman"/>
          <w:lang w:val="en-GB"/>
        </w:rPr>
        <w:t xml:space="preserve">. </w:t>
      </w:r>
    </w:p>
    <w:p w14:paraId="0C67C50B" w14:textId="501F22E5" w:rsidR="00953747" w:rsidRDefault="00953747" w:rsidP="00953747">
      <w:pPr>
        <w:pStyle w:val="NormalWeb"/>
        <w:numPr>
          <w:ilvl w:val="0"/>
          <w:numId w:val="41"/>
        </w:numPr>
        <w:rPr>
          <w:lang w:val="en-US"/>
        </w:rPr>
      </w:pPr>
      <w:r w:rsidRPr="00953747">
        <w:rPr>
          <w:lang w:val="en-US"/>
        </w:rPr>
        <w:t xml:space="preserve">The TSOs shall implement the </w:t>
      </w:r>
      <w:r w:rsidRPr="00FC43D1">
        <w:rPr>
          <w:lang w:val="en-GB"/>
        </w:rPr>
        <w:t>LFC blocks determination proposal</w:t>
      </w:r>
      <w:r w:rsidRPr="00953747">
        <w:rPr>
          <w:lang w:val="en-US"/>
        </w:rPr>
        <w:t xml:space="preserve"> provided </w:t>
      </w:r>
      <w:r w:rsidR="001C38B5">
        <w:rPr>
          <w:lang w:val="en-US"/>
        </w:rPr>
        <w:t xml:space="preserve">no later than two </w:t>
      </w:r>
      <w:r w:rsidRPr="00953747">
        <w:rPr>
          <w:lang w:val="en-US"/>
        </w:rPr>
        <w:t>month</w:t>
      </w:r>
      <w:r w:rsidR="001C38B5">
        <w:rPr>
          <w:lang w:val="en-US"/>
        </w:rPr>
        <w:t>s</w:t>
      </w:r>
      <w:r w:rsidRPr="00953747">
        <w:rPr>
          <w:lang w:val="en-US"/>
        </w:rPr>
        <w:t xml:space="preserve"> after the regulatory authorities have approved the proposal in accordance with Article 6(3) SO GL or a decision has been taken by the Agency in accordance with Article </w:t>
      </w:r>
      <w:r w:rsidR="00C8029C">
        <w:rPr>
          <w:lang w:val="en-US"/>
        </w:rPr>
        <w:t xml:space="preserve">5 (4) </w:t>
      </w:r>
      <w:proofErr w:type="spellStart"/>
      <w:r w:rsidR="00C8029C">
        <w:t>of</w:t>
      </w:r>
      <w:proofErr w:type="spellEnd"/>
      <w:r w:rsidR="00C8029C">
        <w:t xml:space="preserve"> </w:t>
      </w:r>
      <w:proofErr w:type="spellStart"/>
      <w:r w:rsidR="00C8029C">
        <w:t>the</w:t>
      </w:r>
      <w:proofErr w:type="spellEnd"/>
      <w:r w:rsidR="00C8029C">
        <w:t xml:space="preserve"> </w:t>
      </w:r>
      <w:r w:rsidR="00C8029C" w:rsidRPr="00C8029C">
        <w:rPr>
          <w:lang w:val="en-GB"/>
        </w:rPr>
        <w:t>Regulation (EU) 2019/942</w:t>
      </w:r>
      <w:r w:rsidRPr="00953747">
        <w:rPr>
          <w:lang w:val="en-US"/>
        </w:rPr>
        <w:t xml:space="preserve">. </w:t>
      </w:r>
    </w:p>
    <w:p w14:paraId="22942057" w14:textId="77777777" w:rsidR="00E134C7" w:rsidRPr="00953747" w:rsidRDefault="00E134C7" w:rsidP="00E134C7">
      <w:pPr>
        <w:pStyle w:val="NormalWeb"/>
        <w:ind w:left="360"/>
        <w:rPr>
          <w:lang w:val="en-US"/>
        </w:rPr>
      </w:pPr>
    </w:p>
    <w:p w14:paraId="0DB4B175" w14:textId="77777777" w:rsidR="00B90FA6" w:rsidRPr="00FC43D1" w:rsidRDefault="00442D45" w:rsidP="00442D45">
      <w:pPr>
        <w:pStyle w:val="headline2"/>
      </w:pPr>
      <w:bookmarkStart w:id="23" w:name="_Toc432586786"/>
      <w:bookmarkStart w:id="24" w:name="_Toc432586806"/>
      <w:bookmarkStart w:id="25" w:name="_Toc62654081"/>
      <w:r w:rsidRPr="00FC43D1">
        <w:t xml:space="preserve">Article </w:t>
      </w:r>
      <w:r w:rsidR="00455A91" w:rsidRPr="00FC43D1">
        <w:t>5</w:t>
      </w:r>
      <w:r w:rsidRPr="00FC43D1">
        <w:br/>
        <w:t>Language</w:t>
      </w:r>
      <w:bookmarkEnd w:id="23"/>
      <w:bookmarkEnd w:id="24"/>
      <w:bookmarkEnd w:id="25"/>
    </w:p>
    <w:p w14:paraId="68088AED" w14:textId="77777777" w:rsidR="009834DF" w:rsidRPr="00FC43D1" w:rsidRDefault="000F5893" w:rsidP="00455A91">
      <w:pPr>
        <w:spacing w:after="120"/>
        <w:jc w:val="both"/>
      </w:pPr>
      <w:r w:rsidRPr="00FC43D1">
        <w:t xml:space="preserve">The </w:t>
      </w:r>
      <w:r w:rsidR="001F15BE" w:rsidRPr="00FC43D1">
        <w:t xml:space="preserve">reference </w:t>
      </w:r>
      <w:r w:rsidRPr="00FC43D1">
        <w:t xml:space="preserve">language for this </w:t>
      </w:r>
      <w:r w:rsidR="00D3528D" w:rsidRPr="00FC43D1">
        <w:t>LFC blocks determination</w:t>
      </w:r>
      <w:r w:rsidR="00B03B08" w:rsidRPr="00FC43D1">
        <w:t xml:space="preserve"> </w:t>
      </w:r>
      <w:r w:rsidRPr="00FC43D1">
        <w:t>Proposal shall be English. For the avoidance of doubt, where TSOs need to translate th</w:t>
      </w:r>
      <w:r w:rsidR="004D201F" w:rsidRPr="00FC43D1">
        <w:t xml:space="preserve">is </w:t>
      </w:r>
      <w:r w:rsidR="00D3528D" w:rsidRPr="00FC43D1">
        <w:t xml:space="preserve">LFC blocks determination </w:t>
      </w:r>
      <w:r w:rsidR="0082511C" w:rsidRPr="00FC43D1">
        <w:t xml:space="preserve">proposal </w:t>
      </w:r>
      <w:r w:rsidRPr="00FC43D1">
        <w:t>into their national language</w:t>
      </w:r>
      <w:r w:rsidR="00E06E09" w:rsidRPr="00FC43D1">
        <w:t>(s)</w:t>
      </w:r>
      <w:r w:rsidRPr="00FC43D1">
        <w:t xml:space="preserve">, in the event of inconsistencies between the English version published by TSOs </w:t>
      </w:r>
      <w:r w:rsidR="00455A91" w:rsidRPr="00FC43D1">
        <w:t xml:space="preserve">in accordance with Article </w:t>
      </w:r>
      <w:r w:rsidR="004346A8" w:rsidRPr="00FC43D1">
        <w:t>8</w:t>
      </w:r>
      <w:r w:rsidR="006364C9" w:rsidRPr="00FC43D1">
        <w:t xml:space="preserve"> of the </w:t>
      </w:r>
      <w:r w:rsidR="004346A8" w:rsidRPr="00FC43D1">
        <w:t>SO GL</w:t>
      </w:r>
      <w:r w:rsidR="006364C9" w:rsidRPr="00FC43D1">
        <w:t xml:space="preserve"> </w:t>
      </w:r>
      <w:r w:rsidR="0096650C" w:rsidRPr="00FC43D1">
        <w:t>R</w:t>
      </w:r>
      <w:r w:rsidR="006364C9" w:rsidRPr="00FC43D1">
        <w:t xml:space="preserve">egulation </w:t>
      </w:r>
      <w:r w:rsidRPr="00FC43D1">
        <w:t xml:space="preserve">and any version in another language, the </w:t>
      </w:r>
      <w:r w:rsidR="001F15BE" w:rsidRPr="00FC43D1">
        <w:t xml:space="preserve">relevant TSOs shall, in accordance with national legislation, provide the relevant national regulatory authorities with an updated translation of the </w:t>
      </w:r>
      <w:r w:rsidR="00D3528D" w:rsidRPr="00FC43D1">
        <w:t xml:space="preserve">LFC blocks determination </w:t>
      </w:r>
      <w:r w:rsidR="0082511C" w:rsidRPr="00FC43D1">
        <w:t>proposal</w:t>
      </w:r>
      <w:r w:rsidR="001F15BE" w:rsidRPr="00FC43D1">
        <w:t xml:space="preserve">. </w:t>
      </w:r>
      <w:bookmarkEnd w:id="1"/>
      <w:bookmarkEnd w:id="22"/>
    </w:p>
    <w:p w14:paraId="2AC6937F" w14:textId="77777777" w:rsidR="001F15BE" w:rsidRPr="00FC43D1" w:rsidRDefault="001F15BE" w:rsidP="00455A91">
      <w:pPr>
        <w:spacing w:after="120"/>
        <w:jc w:val="both"/>
      </w:pPr>
    </w:p>
    <w:sectPr w:rsidR="001F15BE" w:rsidRPr="00FC43D1" w:rsidSect="001A55A2">
      <w:headerReference w:type="default" r:id="rId12"/>
      <w:footerReference w:type="default" r:id="rId13"/>
      <w:headerReference w:type="first" r:id="rId14"/>
      <w:footerReference w:type="first" r:id="rId15"/>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7C8C4" w14:textId="77777777" w:rsidR="002519D7" w:rsidRDefault="002519D7" w:rsidP="00B04144">
      <w:r>
        <w:separator/>
      </w:r>
    </w:p>
  </w:endnote>
  <w:endnote w:type="continuationSeparator" w:id="0">
    <w:p w14:paraId="660A5F07" w14:textId="77777777" w:rsidR="002519D7" w:rsidRDefault="002519D7" w:rsidP="00B04144">
      <w:r>
        <w:continuationSeparator/>
      </w:r>
    </w:p>
  </w:endnote>
  <w:endnote w:type="continuationNotice" w:id="1">
    <w:p w14:paraId="2AEC143A" w14:textId="77777777" w:rsidR="002519D7" w:rsidRDefault="00251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185446" w:rsidRPr="00FC43D1" w14:paraId="21A3A30B" w14:textId="77777777" w:rsidTr="006E5DF6">
      <w:trPr>
        <w:trHeight w:hRule="exact" w:val="284"/>
      </w:trPr>
      <w:tc>
        <w:tcPr>
          <w:tcW w:w="624" w:type="dxa"/>
        </w:tcPr>
        <w:p w14:paraId="217F09B2" w14:textId="73AA1A42" w:rsidR="00185446" w:rsidRPr="00FC43D1" w:rsidRDefault="00185446" w:rsidP="00B0464F">
          <w:pPr>
            <w:pStyle w:val="Footer"/>
            <w:jc w:val="right"/>
          </w:pPr>
          <w:r w:rsidRPr="00FC43D1">
            <w:fldChar w:fldCharType="begin"/>
          </w:r>
          <w:r w:rsidRPr="00FC43D1">
            <w:instrText xml:space="preserve"> PAGE   \* MERGEFORMAT </w:instrText>
          </w:r>
          <w:r w:rsidRPr="00FC43D1">
            <w:fldChar w:fldCharType="separate"/>
          </w:r>
          <w:r w:rsidR="00A31786">
            <w:rPr>
              <w:noProof/>
            </w:rPr>
            <w:t>5</w:t>
          </w:r>
          <w:r w:rsidRPr="00FC43D1">
            <w:fldChar w:fldCharType="end"/>
          </w:r>
        </w:p>
      </w:tc>
    </w:tr>
  </w:tbl>
  <w:p w14:paraId="6744F351" w14:textId="77777777" w:rsidR="00E11303" w:rsidRPr="00A24419" w:rsidRDefault="00E11303" w:rsidP="00E11303">
    <w:pPr>
      <w:pStyle w:val="Footer"/>
      <w:jc w:val="center"/>
      <w:rPr>
        <w:rFonts w:ascii="Calibri" w:hAnsi="Calibri" w:cs="Calibri"/>
        <w:lang w:val="de-DE"/>
      </w:rPr>
    </w:pPr>
    <w:r w:rsidRPr="00A24419">
      <w:rPr>
        <w:rFonts w:ascii="Calibri" w:hAnsi="Calibri" w:cs="Calibri"/>
        <w:sz w:val="16"/>
        <w:szCs w:val="16"/>
        <w:lang w:val="de-DE"/>
      </w:rPr>
      <w:t>ENTSO-E</w:t>
    </w:r>
    <w:r w:rsidRPr="00A24419">
      <w:rPr>
        <w:rFonts w:ascii="Calibri" w:hAnsi="Calibri" w:cs="Calibri"/>
        <w:lang w:val="de-DE"/>
      </w:rPr>
      <w:t xml:space="preserve"> </w:t>
    </w:r>
    <w:r w:rsidRPr="00A24419">
      <w:rPr>
        <w:rFonts w:ascii="Calibri" w:hAnsi="Calibri" w:cs="Calibri"/>
        <w:sz w:val="12"/>
        <w:szCs w:val="12"/>
        <w:lang w:val="de-DE"/>
      </w:rPr>
      <w:t xml:space="preserve">AISBL </w:t>
    </w:r>
    <w:r>
      <w:rPr>
        <w:rFonts w:ascii="Calibri" w:hAnsi="Calibri" w:cs="Calibri"/>
        <w:sz w:val="12"/>
        <w:szCs w:val="12"/>
        <w:lang w:val="de-DE"/>
      </w:rPr>
      <w:t xml:space="preserve">• </w:t>
    </w:r>
    <w:r w:rsidRPr="00A24419">
      <w:rPr>
        <w:rFonts w:ascii="Calibri" w:hAnsi="Calibri" w:cs="Calibri"/>
        <w:sz w:val="16"/>
        <w:szCs w:val="16"/>
        <w:lang w:val="de-DE"/>
      </w:rPr>
      <w:t>Rue de Spa</w:t>
    </w:r>
    <w:r>
      <w:rPr>
        <w:rFonts w:ascii="Calibri" w:hAnsi="Calibri" w:cs="Calibri"/>
        <w:sz w:val="16"/>
        <w:szCs w:val="16"/>
        <w:lang w:val="de-DE"/>
      </w:rPr>
      <w:t xml:space="preserve"> 8 • 1000 Brussels • B</w:t>
    </w:r>
    <w:r w:rsidRPr="00FC43D1">
      <w:rPr>
        <w:noProof/>
        <w:lang w:val="de-DE" w:eastAsia="de-DE"/>
      </w:rPr>
      <w:drawing>
        <wp:anchor distT="0" distB="0" distL="114300" distR="114300" simplePos="0" relativeHeight="251664384" behindDoc="1" locked="1" layoutInCell="1" allowOverlap="1" wp14:anchorId="5B3755DF" wp14:editId="42945318">
          <wp:simplePos x="0" y="0"/>
          <wp:positionH relativeFrom="page">
            <wp:posOffset>13335</wp:posOffset>
          </wp:positionH>
          <wp:positionV relativeFrom="page">
            <wp:posOffset>9727565</wp:posOffset>
          </wp:positionV>
          <wp:extent cx="7000875" cy="426085"/>
          <wp:effectExtent l="0" t="0" r="9525" b="0"/>
          <wp:wrapNone/>
          <wp:docPr id="6"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000875" cy="426085"/>
                  </a:xfrm>
                  <a:prstGeom prst="rect">
                    <a:avLst/>
                  </a:prstGeom>
                </pic:spPr>
              </pic:pic>
            </a:graphicData>
          </a:graphic>
        </wp:anchor>
      </w:drawing>
    </w:r>
    <w:r>
      <w:rPr>
        <w:rFonts w:ascii="Calibri" w:hAnsi="Calibri" w:cs="Calibri"/>
        <w:sz w:val="16"/>
        <w:szCs w:val="16"/>
        <w:lang w:val="de-DE"/>
      </w:rPr>
      <w:t xml:space="preserve">elgium • Tel +32 2 741 09 50 • Fax +32 2 741 09 51 • </w:t>
    </w:r>
    <w:hyperlink r:id="rId2" w:history="1">
      <w:r w:rsidRPr="00D85C80">
        <w:rPr>
          <w:rStyle w:val="Hyperlink"/>
          <w:rFonts w:ascii="Calibri" w:hAnsi="Calibri" w:cs="Calibri"/>
          <w:sz w:val="16"/>
          <w:szCs w:val="16"/>
          <w:lang w:val="de-DE"/>
        </w:rPr>
        <w:t>info@entsoe.eu</w:t>
      </w:r>
    </w:hyperlink>
    <w:r>
      <w:rPr>
        <w:rFonts w:ascii="Calibri" w:hAnsi="Calibri" w:cs="Calibri"/>
        <w:sz w:val="16"/>
        <w:szCs w:val="16"/>
        <w:lang w:val="de-DE"/>
      </w:rPr>
      <w:t xml:space="preserve"> • </w:t>
    </w:r>
    <w:hyperlink r:id="rId3" w:history="1">
      <w:r w:rsidRPr="00D85C80">
        <w:rPr>
          <w:rStyle w:val="Hyperlink"/>
          <w:rFonts w:ascii="Calibri" w:hAnsi="Calibri" w:cs="Calibri"/>
          <w:sz w:val="16"/>
          <w:szCs w:val="16"/>
          <w:lang w:val="de-DE"/>
        </w:rPr>
        <w:t>www.entsoe.eu</w:t>
      </w:r>
    </w:hyperlink>
  </w:p>
  <w:p w14:paraId="1DB2AB60" w14:textId="77777777" w:rsidR="00185446" w:rsidRPr="00FC43D1" w:rsidRDefault="00185446" w:rsidP="003D0965">
    <w:pPr>
      <w:pStyle w:val="Footer"/>
    </w:pPr>
    <w:r w:rsidRPr="00FC43D1">
      <w:rPr>
        <w:noProof/>
        <w:lang w:val="de-DE" w:eastAsia="de-DE"/>
      </w:rPr>
      <w:drawing>
        <wp:anchor distT="0" distB="0" distL="114300" distR="114300" simplePos="0" relativeHeight="251658240" behindDoc="1" locked="1" layoutInCell="1" allowOverlap="1" wp14:anchorId="0ADA9C9B" wp14:editId="7FB69E5A">
          <wp:simplePos x="0" y="0"/>
          <wp:positionH relativeFrom="page">
            <wp:posOffset>0</wp:posOffset>
          </wp:positionH>
          <wp:positionV relativeFrom="page">
            <wp:posOffset>9725025</wp:posOffset>
          </wp:positionV>
          <wp:extent cx="7000875" cy="426085"/>
          <wp:effectExtent l="0" t="0" r="9525" b="0"/>
          <wp:wrapNone/>
          <wp:docPr id="11"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000875" cy="4260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C435" w14:textId="3D742793" w:rsidR="00A24419" w:rsidRPr="00A24419" w:rsidRDefault="00A24419" w:rsidP="00E11303">
    <w:pPr>
      <w:pStyle w:val="Footer"/>
      <w:jc w:val="center"/>
      <w:rPr>
        <w:rFonts w:ascii="Calibri" w:hAnsi="Calibri" w:cs="Calibri"/>
        <w:lang w:val="de-DE"/>
      </w:rPr>
    </w:pPr>
    <w:bookmarkStart w:id="26" w:name="_Hlk62748117"/>
    <w:r w:rsidRPr="00A24419">
      <w:rPr>
        <w:rFonts w:ascii="Calibri" w:hAnsi="Calibri" w:cs="Calibri"/>
        <w:sz w:val="16"/>
        <w:szCs w:val="16"/>
        <w:lang w:val="de-DE"/>
      </w:rPr>
      <w:t>ENTSO-E</w:t>
    </w:r>
    <w:r w:rsidRPr="00A24419">
      <w:rPr>
        <w:rFonts w:ascii="Calibri" w:hAnsi="Calibri" w:cs="Calibri"/>
        <w:lang w:val="de-DE"/>
      </w:rPr>
      <w:t xml:space="preserve"> </w:t>
    </w:r>
    <w:r w:rsidRPr="00A24419">
      <w:rPr>
        <w:rFonts w:ascii="Calibri" w:hAnsi="Calibri" w:cs="Calibri"/>
        <w:sz w:val="12"/>
        <w:szCs w:val="12"/>
        <w:lang w:val="de-DE"/>
      </w:rPr>
      <w:t xml:space="preserve">AISBL </w:t>
    </w:r>
    <w:r>
      <w:rPr>
        <w:rFonts w:ascii="Calibri" w:hAnsi="Calibri" w:cs="Calibri"/>
        <w:sz w:val="12"/>
        <w:szCs w:val="12"/>
        <w:lang w:val="de-DE"/>
      </w:rPr>
      <w:t xml:space="preserve">• </w:t>
    </w:r>
    <w:r w:rsidRPr="00A24419">
      <w:rPr>
        <w:rFonts w:ascii="Calibri" w:hAnsi="Calibri" w:cs="Calibri"/>
        <w:sz w:val="16"/>
        <w:szCs w:val="16"/>
        <w:lang w:val="de-DE"/>
      </w:rPr>
      <w:t>Rue de Spa</w:t>
    </w:r>
    <w:r>
      <w:rPr>
        <w:rFonts w:ascii="Calibri" w:hAnsi="Calibri" w:cs="Calibri"/>
        <w:sz w:val="16"/>
        <w:szCs w:val="16"/>
        <w:lang w:val="de-DE"/>
      </w:rPr>
      <w:t xml:space="preserve"> 8 • 1000 Brussels • B</w:t>
    </w:r>
    <w:r w:rsidR="00E11303" w:rsidRPr="00FC43D1">
      <w:rPr>
        <w:noProof/>
        <w:lang w:val="de-DE" w:eastAsia="de-DE"/>
      </w:rPr>
      <w:drawing>
        <wp:anchor distT="0" distB="0" distL="114300" distR="114300" simplePos="0" relativeHeight="251662336" behindDoc="1" locked="1" layoutInCell="1" allowOverlap="1" wp14:anchorId="2C1F0A4B" wp14:editId="1AEC9281">
          <wp:simplePos x="0" y="0"/>
          <wp:positionH relativeFrom="page">
            <wp:posOffset>13335</wp:posOffset>
          </wp:positionH>
          <wp:positionV relativeFrom="page">
            <wp:posOffset>9695815</wp:posOffset>
          </wp:positionV>
          <wp:extent cx="7000875" cy="426085"/>
          <wp:effectExtent l="0" t="0" r="9525" b="0"/>
          <wp:wrapNone/>
          <wp:docPr id="5"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000875" cy="426085"/>
                  </a:xfrm>
                  <a:prstGeom prst="rect">
                    <a:avLst/>
                  </a:prstGeom>
                </pic:spPr>
              </pic:pic>
            </a:graphicData>
          </a:graphic>
        </wp:anchor>
      </w:drawing>
    </w:r>
    <w:r>
      <w:rPr>
        <w:rFonts w:ascii="Calibri" w:hAnsi="Calibri" w:cs="Calibri"/>
        <w:sz w:val="16"/>
        <w:szCs w:val="16"/>
        <w:lang w:val="de-DE"/>
      </w:rPr>
      <w:t xml:space="preserve">elgium • Tel +32 2 </w:t>
    </w:r>
    <w:r w:rsidR="00E11303">
      <w:rPr>
        <w:rFonts w:ascii="Calibri" w:hAnsi="Calibri" w:cs="Calibri"/>
        <w:sz w:val="16"/>
        <w:szCs w:val="16"/>
        <w:lang w:val="de-DE"/>
      </w:rPr>
      <w:t xml:space="preserve">741 09 50 • Fax +32 2 741 09 51 • </w:t>
    </w:r>
    <w:hyperlink r:id="rId2" w:history="1">
      <w:r w:rsidR="00E11303" w:rsidRPr="00D85C80">
        <w:rPr>
          <w:rStyle w:val="Hyperlink"/>
          <w:rFonts w:ascii="Calibri" w:hAnsi="Calibri" w:cs="Calibri"/>
          <w:sz w:val="16"/>
          <w:szCs w:val="16"/>
          <w:lang w:val="de-DE"/>
        </w:rPr>
        <w:t>info@entsoe.eu</w:t>
      </w:r>
    </w:hyperlink>
    <w:r w:rsidR="00E11303">
      <w:rPr>
        <w:rFonts w:ascii="Calibri" w:hAnsi="Calibri" w:cs="Calibri"/>
        <w:sz w:val="16"/>
        <w:szCs w:val="16"/>
        <w:lang w:val="de-DE"/>
      </w:rPr>
      <w:t xml:space="preserve"> • </w:t>
    </w:r>
    <w:hyperlink r:id="rId3" w:history="1">
      <w:r w:rsidR="00E11303" w:rsidRPr="00D85C80">
        <w:rPr>
          <w:rStyle w:val="Hyperlink"/>
          <w:rFonts w:ascii="Calibri" w:hAnsi="Calibri" w:cs="Calibri"/>
          <w:sz w:val="16"/>
          <w:szCs w:val="16"/>
          <w:lang w:val="de-DE"/>
        </w:rPr>
        <w:t>www.entsoe.eu</w:t>
      </w:r>
    </w:hyperlink>
  </w:p>
  <w:bookmarkEnd w:id="26"/>
  <w:p w14:paraId="34B9C30C" w14:textId="116751BF" w:rsidR="00185446" w:rsidRPr="00A24419" w:rsidRDefault="00185446">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A665" w14:textId="77777777" w:rsidR="002519D7" w:rsidRDefault="002519D7" w:rsidP="00B04144">
      <w:r>
        <w:separator/>
      </w:r>
    </w:p>
  </w:footnote>
  <w:footnote w:type="continuationSeparator" w:id="0">
    <w:p w14:paraId="4B473768" w14:textId="77777777" w:rsidR="002519D7" w:rsidRDefault="002519D7" w:rsidP="00B04144">
      <w:r>
        <w:continuationSeparator/>
      </w:r>
    </w:p>
  </w:footnote>
  <w:footnote w:type="continuationNotice" w:id="1">
    <w:p w14:paraId="672168C8" w14:textId="77777777" w:rsidR="002519D7" w:rsidRDefault="00251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185446" w:rsidRPr="00FC43D1" w14:paraId="476F15B9" w14:textId="77777777" w:rsidTr="009D64BC">
      <w:trPr>
        <w:trHeight w:hRule="exact" w:val="907"/>
      </w:trPr>
      <w:sdt>
        <w:sdtPr>
          <w:rPr>
            <w:sz w:val="20"/>
            <w:lang w:val="en-US"/>
          </w:rPr>
          <w:alias w:val="Titel"/>
          <w:tag w:val="Titel"/>
          <w:id w:val="142390586"/>
          <w:dataBinding w:prefixMappings="xmlns:ns0='http://purl.org/dc/elements/1.1/' xmlns:ns1='http://schemas.openxmlformats.org/package/2006/metadata/core-properties' " w:xpath="/ns1:coreProperties[1]/ns0:title[1]" w:storeItemID="{6C3C8BC8-F283-45AE-878A-BAB7291924A1}"/>
          <w:text w:multiLine="1"/>
        </w:sdtPr>
        <w:sdtEndPr/>
        <w:sdtContent>
          <w:tc>
            <w:tcPr>
              <w:tcW w:w="6663" w:type="dxa"/>
            </w:tcPr>
            <w:p w14:paraId="72DDF0E2" w14:textId="20A427F5" w:rsidR="00185446" w:rsidRPr="00FC43D1" w:rsidRDefault="00A24419" w:rsidP="00BF6165">
              <w:r>
                <w:rPr>
                  <w:sz w:val="20"/>
                  <w:lang w:val="en-US"/>
                </w:rPr>
                <w:t>All TSOs’ proposal for amending the determination of LFC blocks for the Synchronous Area Continental Europe</w:t>
              </w:r>
              <w:r w:rsidR="00773810">
                <w:rPr>
                  <w:sz w:val="20"/>
                  <w:lang w:val="en-US"/>
                </w:rPr>
                <w:t xml:space="preserve"> </w:t>
              </w:r>
              <w:proofErr w:type="gramStart"/>
              <w:r w:rsidR="00773810">
                <w:rPr>
                  <w:sz w:val="20"/>
                  <w:lang w:val="en-US"/>
                </w:rPr>
                <w:t>with regard to</w:t>
              </w:r>
              <w:proofErr w:type="gramEnd"/>
              <w:r w:rsidR="00773810">
                <w:rPr>
                  <w:sz w:val="20"/>
                  <w:lang w:val="en-US"/>
                </w:rPr>
                <w:t xml:space="preserve"> LFC Are Denmark West</w:t>
              </w:r>
            </w:p>
          </w:tc>
        </w:sdtContent>
      </w:sdt>
    </w:tr>
  </w:tbl>
  <w:p w14:paraId="0BA12B5C" w14:textId="77777777" w:rsidR="00185446" w:rsidRPr="00FC43D1" w:rsidRDefault="00185446" w:rsidP="003D0965">
    <w:pPr>
      <w:pStyle w:val="Footer"/>
    </w:pPr>
    <w:r w:rsidRPr="002626BC">
      <w:rPr>
        <w:noProof/>
        <w:lang w:val="de-DE" w:eastAsia="de-DE"/>
      </w:rPr>
      <mc:AlternateContent>
        <mc:Choice Requires="wps">
          <w:drawing>
            <wp:anchor distT="4294967294" distB="4294967294" distL="114300" distR="114300" simplePos="0" relativeHeight="251660288" behindDoc="0" locked="1" layoutInCell="1" allowOverlap="1" wp14:anchorId="768C9839" wp14:editId="0AB8A936">
              <wp:simplePos x="0" y="0"/>
              <wp:positionH relativeFrom="page">
                <wp:posOffset>864235</wp:posOffset>
              </wp:positionH>
              <wp:positionV relativeFrom="page">
                <wp:posOffset>1062354</wp:posOffset>
              </wp:positionV>
              <wp:extent cx="6047740" cy="0"/>
              <wp:effectExtent l="0" t="0" r="2921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89BC4"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" strokecolor="#23236e [3215]" strokeweight="1pt">
              <w10:wrap anchorx="page" anchory="page"/>
              <w10:anchorlock/>
            </v:shape>
          </w:pict>
        </mc:Fallback>
      </mc:AlternateContent>
    </w:r>
    <w:r w:rsidRPr="002626BC">
      <w:rPr>
        <w:noProof/>
        <w:lang w:val="de-DE" w:eastAsia="de-DE"/>
      </w:rPr>
      <w:drawing>
        <wp:anchor distT="0" distB="0" distL="114300" distR="114300" simplePos="0" relativeHeight="251657216" behindDoc="0" locked="1" layoutInCell="1" allowOverlap="1" wp14:anchorId="694042AC" wp14:editId="614ABA51">
          <wp:simplePos x="0" y="0"/>
          <wp:positionH relativeFrom="page">
            <wp:posOffset>5483225</wp:posOffset>
          </wp:positionH>
          <wp:positionV relativeFrom="page">
            <wp:posOffset>360045</wp:posOffset>
          </wp:positionV>
          <wp:extent cx="1514475" cy="381000"/>
          <wp:effectExtent l="0" t="0" r="9525" b="0"/>
          <wp:wrapNone/>
          <wp:docPr id="7"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185446" w14:paraId="4B480EC2" w14:textId="77777777" w:rsidTr="006A737C">
      <w:tc>
        <w:tcPr>
          <w:tcW w:w="9524" w:type="dxa"/>
          <w:tcMar>
            <w:top w:w="198" w:type="dxa"/>
          </w:tcMar>
        </w:tcPr>
        <w:p w14:paraId="47B6CFA0" w14:textId="77777777" w:rsidR="00185446" w:rsidRDefault="00185446" w:rsidP="00696EBB">
          <w:pPr>
            <w:pStyle w:val="headlineheader"/>
            <w:rPr>
              <w:lang w:val="en-US"/>
            </w:rPr>
          </w:pPr>
        </w:p>
      </w:tc>
    </w:tr>
    <w:tr w:rsidR="00185446" w14:paraId="706A646F" w14:textId="77777777" w:rsidTr="006A737C">
      <w:tc>
        <w:tcPr>
          <w:tcW w:w="9524" w:type="dxa"/>
        </w:tcPr>
        <w:p w14:paraId="266AF5F4" w14:textId="77777777" w:rsidR="00185446" w:rsidRPr="00AF06B7" w:rsidRDefault="00185446" w:rsidP="006A737C">
          <w:pPr>
            <w:pStyle w:val="textheader"/>
          </w:pPr>
        </w:p>
      </w:tc>
    </w:tr>
    <w:tr w:rsidR="00185446" w14:paraId="44A6DDBA" w14:textId="77777777" w:rsidTr="006A737C">
      <w:tc>
        <w:tcPr>
          <w:tcW w:w="9524" w:type="dxa"/>
        </w:tcPr>
        <w:p w14:paraId="3C9BEB83" w14:textId="77777777" w:rsidR="00185446" w:rsidRPr="007A686E" w:rsidRDefault="00185446" w:rsidP="006A737C">
          <w:pPr>
            <w:pStyle w:val="textheader"/>
          </w:pPr>
        </w:p>
      </w:tc>
    </w:tr>
    <w:tr w:rsidR="00185446" w:rsidRPr="00903B95" w14:paraId="7E45766D" w14:textId="77777777" w:rsidTr="006A737C">
      <w:tc>
        <w:tcPr>
          <w:tcW w:w="9524" w:type="dxa"/>
          <w:tcMar>
            <w:bottom w:w="142" w:type="dxa"/>
          </w:tcMar>
        </w:tcPr>
        <w:p w14:paraId="5094F9F1" w14:textId="77777777" w:rsidR="00185446" w:rsidRPr="00256312" w:rsidRDefault="00185446" w:rsidP="006A737C">
          <w:pPr>
            <w:pStyle w:val="time"/>
            <w:framePr w:hSpace="0" w:vSpace="0" w:wrap="auto" w:vAnchor="margin" w:hAnchor="text" w:xAlign="left" w:yAlign="inline"/>
          </w:pPr>
        </w:p>
      </w:tc>
    </w:tr>
  </w:tbl>
  <w:p w14:paraId="49DD38AC" w14:textId="77777777" w:rsidR="00185446" w:rsidRDefault="00185446">
    <w:pPr>
      <w:pStyle w:val="Header"/>
    </w:pPr>
    <w:r w:rsidRPr="00FC43D1">
      <w:rPr>
        <w:noProof/>
        <w:lang w:val="de-DE" w:eastAsia="de-DE"/>
      </w:rPr>
      <w:drawing>
        <wp:anchor distT="0" distB="0" distL="114300" distR="114300" simplePos="0" relativeHeight="251658241" behindDoc="0" locked="1" layoutInCell="1" allowOverlap="1" wp14:anchorId="1BE5DDCE" wp14:editId="5C7AEC18">
          <wp:simplePos x="0" y="0"/>
          <wp:positionH relativeFrom="page">
            <wp:posOffset>4068445</wp:posOffset>
          </wp:positionH>
          <wp:positionV relativeFrom="page">
            <wp:posOffset>720090</wp:posOffset>
          </wp:positionV>
          <wp:extent cx="2930400" cy="383059"/>
          <wp:effectExtent l="19050" t="0" r="3300" b="0"/>
          <wp:wrapNone/>
          <wp:docPr id="12"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30400" cy="383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0D2"/>
    <w:multiLevelType w:val="hybridMultilevel"/>
    <w:tmpl w:val="76005E6E"/>
    <w:lvl w:ilvl="0" w:tplc="6462677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246CD4"/>
    <w:multiLevelType w:val="hybridMultilevel"/>
    <w:tmpl w:val="82D0D5CE"/>
    <w:lvl w:ilvl="0" w:tplc="E4B477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6333F"/>
    <w:multiLevelType w:val="hybridMultilevel"/>
    <w:tmpl w:val="567C2FE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9150D4A"/>
    <w:multiLevelType w:val="hybridMultilevel"/>
    <w:tmpl w:val="153E3A6E"/>
    <w:lvl w:ilvl="0" w:tplc="E3EA2BFC">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C9030FA"/>
    <w:multiLevelType w:val="hybridMultilevel"/>
    <w:tmpl w:val="A216CA5E"/>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5" w15:restartNumberingAfterBreak="0">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34D6A"/>
    <w:multiLevelType w:val="hybridMultilevel"/>
    <w:tmpl w:val="0B38CA5A"/>
    <w:lvl w:ilvl="0" w:tplc="07BE4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EB1F1C"/>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8" w15:restartNumberingAfterBreak="0">
    <w:nsid w:val="16711767"/>
    <w:multiLevelType w:val="hybridMultilevel"/>
    <w:tmpl w:val="767A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B69D3"/>
    <w:multiLevelType w:val="hybridMultilevel"/>
    <w:tmpl w:val="49803986"/>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10" w15:restartNumberingAfterBreak="0">
    <w:nsid w:val="18A404D6"/>
    <w:multiLevelType w:val="hybridMultilevel"/>
    <w:tmpl w:val="A216CA5E"/>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1" w15:restartNumberingAfterBreak="0">
    <w:nsid w:val="191A2EB6"/>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2" w15:restartNumberingAfterBreak="0">
    <w:nsid w:val="1A137F30"/>
    <w:multiLevelType w:val="hybridMultilevel"/>
    <w:tmpl w:val="C94629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13" w15:restartNumberingAfterBreak="0">
    <w:nsid w:val="1A624720"/>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4" w15:restartNumberingAfterBreak="0">
    <w:nsid w:val="1BA95DE1"/>
    <w:multiLevelType w:val="hybridMultilevel"/>
    <w:tmpl w:val="A8B0D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54372C"/>
    <w:multiLevelType w:val="hybridMultilevel"/>
    <w:tmpl w:val="8B68A2B4"/>
    <w:lvl w:ilvl="0" w:tplc="04090017">
      <w:start w:val="1"/>
      <w:numFmt w:val="lowerLetter"/>
      <w:lvlText w:val="%1)"/>
      <w:lvlJc w:val="left"/>
      <w:pPr>
        <w:ind w:left="1068" w:hanging="360"/>
      </w:pPr>
      <w:rPr>
        <w:rFonts w:hint="default"/>
      </w:rPr>
    </w:lvl>
    <w:lvl w:ilvl="1" w:tplc="04090017">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213656BE"/>
    <w:multiLevelType w:val="hybridMultilevel"/>
    <w:tmpl w:val="80B4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F57AF1"/>
    <w:multiLevelType w:val="hybridMultilevel"/>
    <w:tmpl w:val="9A2E5E70"/>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18" w15:restartNumberingAfterBreak="0">
    <w:nsid w:val="262E630D"/>
    <w:multiLevelType w:val="hybridMultilevel"/>
    <w:tmpl w:val="C8BC7CB0"/>
    <w:lvl w:ilvl="0" w:tplc="040B000F">
      <w:start w:val="1"/>
      <w:numFmt w:val="decimal"/>
      <w:lvlText w:val="%1."/>
      <w:lvlJc w:val="left"/>
      <w:pPr>
        <w:ind w:left="720" w:hanging="360"/>
      </w:pPr>
    </w:lvl>
    <w:lvl w:ilvl="1" w:tplc="6C0A2FA8">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20" w15:restartNumberingAfterBreak="0">
    <w:nsid w:val="290C7964"/>
    <w:multiLevelType w:val="hybridMultilevel"/>
    <w:tmpl w:val="A216CA5E"/>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21" w15:restartNumberingAfterBreak="0">
    <w:nsid w:val="29AE2B87"/>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93D85"/>
    <w:multiLevelType w:val="hybridMultilevel"/>
    <w:tmpl w:val="0B0C1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82BB1"/>
    <w:multiLevelType w:val="hybridMultilevel"/>
    <w:tmpl w:val="C94629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24" w15:restartNumberingAfterBreak="0">
    <w:nsid w:val="351A6947"/>
    <w:multiLevelType w:val="hybridMultilevel"/>
    <w:tmpl w:val="44C24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586013D"/>
    <w:multiLevelType w:val="hybridMultilevel"/>
    <w:tmpl w:val="AA62E878"/>
    <w:lvl w:ilvl="0" w:tplc="38CA0E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E2B3D"/>
    <w:multiLevelType w:val="hybridMultilevel"/>
    <w:tmpl w:val="AF028940"/>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27" w15:restartNumberingAfterBreak="0">
    <w:nsid w:val="40A70C92"/>
    <w:multiLevelType w:val="hybridMultilevel"/>
    <w:tmpl w:val="F812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737A9"/>
    <w:multiLevelType w:val="hybridMultilevel"/>
    <w:tmpl w:val="AF028940"/>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29" w15:restartNumberingAfterBreak="0">
    <w:nsid w:val="4CA0642F"/>
    <w:multiLevelType w:val="hybridMultilevel"/>
    <w:tmpl w:val="A216CA5E"/>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30"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54C83F14"/>
    <w:multiLevelType w:val="hybridMultilevel"/>
    <w:tmpl w:val="616AB5FE"/>
    <w:lvl w:ilvl="0" w:tplc="EB0E0F8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33" w15:restartNumberingAfterBreak="0">
    <w:nsid w:val="569E2109"/>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91C16"/>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F62A1"/>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C4124"/>
    <w:multiLevelType w:val="hybridMultilevel"/>
    <w:tmpl w:val="46604BB8"/>
    <w:lvl w:ilvl="0" w:tplc="779041DA">
      <w:start w:val="1"/>
      <w:numFmt w:val="bullet"/>
      <w:lvlText w:val="-"/>
      <w:lvlJc w:val="left"/>
      <w:pPr>
        <w:tabs>
          <w:tab w:val="num" w:pos="1080"/>
        </w:tabs>
        <w:ind w:left="1080" w:hanging="360"/>
      </w:pPr>
      <w:rPr>
        <w:rFonts w:ascii="Times New Roman" w:hAnsi="Times New Roman" w:cs="Times New Roman" w:hint="default"/>
      </w:rPr>
    </w:lvl>
    <w:lvl w:ilvl="1" w:tplc="CDA274CA">
      <w:start w:val="1"/>
      <w:numFmt w:val="bullet"/>
      <w:lvlText w:val="-"/>
      <w:lvlJc w:val="left"/>
      <w:pPr>
        <w:tabs>
          <w:tab w:val="num" w:pos="1800"/>
        </w:tabs>
        <w:ind w:left="1800" w:hanging="360"/>
      </w:pPr>
      <w:rPr>
        <w:rFonts w:ascii="Times New Roman" w:hAnsi="Times New Roman" w:cs="Times New Roman" w:hint="default"/>
      </w:rPr>
    </w:lvl>
    <w:lvl w:ilvl="2" w:tplc="C7EC2EF0">
      <w:start w:val="1"/>
      <w:numFmt w:val="bullet"/>
      <w:lvlText w:val="-"/>
      <w:lvlJc w:val="left"/>
      <w:pPr>
        <w:tabs>
          <w:tab w:val="num" w:pos="2520"/>
        </w:tabs>
        <w:ind w:left="2520" w:hanging="360"/>
      </w:pPr>
      <w:rPr>
        <w:rFonts w:ascii="Times New Roman" w:hAnsi="Times New Roman" w:cs="Times New Roman" w:hint="default"/>
      </w:rPr>
    </w:lvl>
    <w:lvl w:ilvl="3" w:tplc="348A0414">
      <w:start w:val="1"/>
      <w:numFmt w:val="bullet"/>
      <w:lvlText w:val="-"/>
      <w:lvlJc w:val="left"/>
      <w:pPr>
        <w:tabs>
          <w:tab w:val="num" w:pos="3240"/>
        </w:tabs>
        <w:ind w:left="3240" w:hanging="360"/>
      </w:pPr>
      <w:rPr>
        <w:rFonts w:ascii="Times New Roman" w:hAnsi="Times New Roman" w:cs="Times New Roman" w:hint="default"/>
      </w:rPr>
    </w:lvl>
    <w:lvl w:ilvl="4" w:tplc="DC66EEC6">
      <w:start w:val="1"/>
      <w:numFmt w:val="bullet"/>
      <w:lvlText w:val="-"/>
      <w:lvlJc w:val="left"/>
      <w:pPr>
        <w:tabs>
          <w:tab w:val="num" w:pos="3960"/>
        </w:tabs>
        <w:ind w:left="3960" w:hanging="360"/>
      </w:pPr>
      <w:rPr>
        <w:rFonts w:ascii="Times New Roman" w:hAnsi="Times New Roman" w:cs="Times New Roman" w:hint="default"/>
      </w:rPr>
    </w:lvl>
    <w:lvl w:ilvl="5" w:tplc="A0F44DE2">
      <w:numFmt w:val="bullet"/>
      <w:lvlText w:val=""/>
      <w:lvlJc w:val="left"/>
      <w:pPr>
        <w:tabs>
          <w:tab w:val="num" w:pos="4680"/>
        </w:tabs>
        <w:ind w:left="4680" w:hanging="360"/>
      </w:pPr>
      <w:rPr>
        <w:rFonts w:ascii="Wingdings" w:hAnsi="Wingdings" w:hint="default"/>
      </w:rPr>
    </w:lvl>
    <w:lvl w:ilvl="6" w:tplc="3B707FA2">
      <w:start w:val="1"/>
      <w:numFmt w:val="bullet"/>
      <w:lvlText w:val="-"/>
      <w:lvlJc w:val="left"/>
      <w:pPr>
        <w:tabs>
          <w:tab w:val="num" w:pos="5400"/>
        </w:tabs>
        <w:ind w:left="5400" w:hanging="360"/>
      </w:pPr>
      <w:rPr>
        <w:rFonts w:ascii="Times New Roman" w:hAnsi="Times New Roman" w:cs="Times New Roman" w:hint="default"/>
      </w:rPr>
    </w:lvl>
    <w:lvl w:ilvl="7" w:tplc="D18450AA">
      <w:start w:val="1"/>
      <w:numFmt w:val="bullet"/>
      <w:lvlText w:val="-"/>
      <w:lvlJc w:val="left"/>
      <w:pPr>
        <w:tabs>
          <w:tab w:val="num" w:pos="6120"/>
        </w:tabs>
        <w:ind w:left="6120" w:hanging="360"/>
      </w:pPr>
      <w:rPr>
        <w:rFonts w:ascii="Times New Roman" w:hAnsi="Times New Roman" w:cs="Times New Roman" w:hint="default"/>
      </w:rPr>
    </w:lvl>
    <w:lvl w:ilvl="8" w:tplc="1ED08F24">
      <w:start w:val="1"/>
      <w:numFmt w:val="bullet"/>
      <w:lvlText w:val="-"/>
      <w:lvlJc w:val="left"/>
      <w:pPr>
        <w:tabs>
          <w:tab w:val="num" w:pos="6840"/>
        </w:tabs>
        <w:ind w:left="6840" w:hanging="360"/>
      </w:pPr>
      <w:rPr>
        <w:rFonts w:ascii="Times New Roman" w:hAnsi="Times New Roman" w:cs="Times New Roman" w:hint="default"/>
      </w:rPr>
    </w:lvl>
  </w:abstractNum>
  <w:abstractNum w:abstractNumId="37"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38" w15:restartNumberingAfterBreak="0">
    <w:nsid w:val="5DA24A92"/>
    <w:multiLevelType w:val="hybridMultilevel"/>
    <w:tmpl w:val="1BB8E0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6116554D"/>
    <w:multiLevelType w:val="hybridMultilevel"/>
    <w:tmpl w:val="8E108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906EC"/>
    <w:multiLevelType w:val="hybridMultilevel"/>
    <w:tmpl w:val="C8BC7CB0"/>
    <w:lvl w:ilvl="0" w:tplc="040B000F">
      <w:start w:val="1"/>
      <w:numFmt w:val="decimal"/>
      <w:lvlText w:val="%1."/>
      <w:lvlJc w:val="left"/>
      <w:pPr>
        <w:ind w:left="720" w:hanging="360"/>
      </w:pPr>
    </w:lvl>
    <w:lvl w:ilvl="1" w:tplc="6C0A2FA8">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677F2FA5"/>
    <w:multiLevelType w:val="hybridMultilevel"/>
    <w:tmpl w:val="2CE6E304"/>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43" w15:restartNumberingAfterBreak="0">
    <w:nsid w:val="68B376EF"/>
    <w:multiLevelType w:val="hybridMultilevel"/>
    <w:tmpl w:val="0B0C1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053169"/>
    <w:multiLevelType w:val="hybridMultilevel"/>
    <w:tmpl w:val="7B029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BB00EBE"/>
    <w:multiLevelType w:val="hybridMultilevel"/>
    <w:tmpl w:val="988A8A10"/>
    <w:lvl w:ilvl="0" w:tplc="B6B01FBA">
      <w:start w:val="1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28D6955"/>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B40C93"/>
    <w:multiLevelType w:val="hybridMultilevel"/>
    <w:tmpl w:val="0CF2F8FA"/>
    <w:lvl w:ilvl="0" w:tplc="C4DE143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5324B99"/>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6BC"/>
    <w:multiLevelType w:val="hybridMultilevel"/>
    <w:tmpl w:val="7B78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2E5725"/>
    <w:multiLevelType w:val="hybridMultilevel"/>
    <w:tmpl w:val="CDCA5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9"/>
  </w:num>
  <w:num w:numId="3">
    <w:abstractNumId w:val="30"/>
  </w:num>
  <w:num w:numId="4">
    <w:abstractNumId w:val="19"/>
  </w:num>
  <w:num w:numId="5">
    <w:abstractNumId w:val="5"/>
  </w:num>
  <w:num w:numId="6">
    <w:abstractNumId w:val="40"/>
  </w:num>
  <w:num w:numId="7">
    <w:abstractNumId w:val="6"/>
  </w:num>
  <w:num w:numId="8">
    <w:abstractNumId w:val="11"/>
  </w:num>
  <w:num w:numId="9">
    <w:abstractNumId w:val="20"/>
  </w:num>
  <w:num w:numId="10">
    <w:abstractNumId w:val="22"/>
  </w:num>
  <w:num w:numId="11">
    <w:abstractNumId w:val="26"/>
  </w:num>
  <w:num w:numId="12">
    <w:abstractNumId w:val="17"/>
  </w:num>
  <w:num w:numId="13">
    <w:abstractNumId w:val="15"/>
  </w:num>
  <w:num w:numId="14">
    <w:abstractNumId w:val="42"/>
  </w:num>
  <w:num w:numId="15">
    <w:abstractNumId w:val="23"/>
  </w:num>
  <w:num w:numId="16">
    <w:abstractNumId w:val="9"/>
  </w:num>
  <w:num w:numId="17">
    <w:abstractNumId w:val="8"/>
  </w:num>
  <w:num w:numId="18">
    <w:abstractNumId w:val="13"/>
  </w:num>
  <w:num w:numId="19">
    <w:abstractNumId w:val="1"/>
  </w:num>
  <w:num w:numId="20">
    <w:abstractNumId w:val="4"/>
  </w:num>
  <w:num w:numId="21">
    <w:abstractNumId w:val="12"/>
  </w:num>
  <w:num w:numId="22">
    <w:abstractNumId w:val="41"/>
  </w:num>
  <w:num w:numId="23">
    <w:abstractNumId w:val="18"/>
  </w:num>
  <w:num w:numId="24">
    <w:abstractNumId w:val="43"/>
  </w:num>
  <w:num w:numId="25">
    <w:abstractNumId w:val="7"/>
  </w:num>
  <w:num w:numId="26">
    <w:abstractNumId w:val="32"/>
  </w:num>
  <w:num w:numId="27">
    <w:abstractNumId w:val="27"/>
  </w:num>
  <w:num w:numId="28">
    <w:abstractNumId w:val="36"/>
  </w:num>
  <w:num w:numId="29">
    <w:abstractNumId w:val="35"/>
  </w:num>
  <w:num w:numId="30">
    <w:abstractNumId w:val="10"/>
  </w:num>
  <w:num w:numId="31">
    <w:abstractNumId w:val="29"/>
  </w:num>
  <w:num w:numId="32">
    <w:abstractNumId w:val="33"/>
  </w:num>
  <w:num w:numId="33">
    <w:abstractNumId w:val="28"/>
  </w:num>
  <w:num w:numId="34">
    <w:abstractNumId w:val="1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49"/>
  </w:num>
  <w:num w:numId="38">
    <w:abstractNumId w:val="48"/>
  </w:num>
  <w:num w:numId="39">
    <w:abstractNumId w:val="0"/>
  </w:num>
  <w:num w:numId="40">
    <w:abstractNumId w:val="31"/>
  </w:num>
  <w:num w:numId="41">
    <w:abstractNumId w:val="24"/>
  </w:num>
  <w:num w:numId="42">
    <w:abstractNumId w:val="34"/>
  </w:num>
  <w:num w:numId="43">
    <w:abstractNumId w:val="46"/>
  </w:num>
  <w:num w:numId="44">
    <w:abstractNumId w:val="50"/>
  </w:num>
  <w:num w:numId="45">
    <w:abstractNumId w:val="45"/>
  </w:num>
  <w:num w:numId="46">
    <w:abstractNumId w:val="38"/>
  </w:num>
  <w:num w:numId="47">
    <w:abstractNumId w:val="2"/>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25"/>
  </w:num>
  <w:num w:numId="51">
    <w:abstractNumId w:val="14"/>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fr-BE" w:vendorID="64" w:dllVersion="6" w:nlCheck="1" w:checkStyle="1"/>
  <w:activeWritingStyle w:appName="MSWord" w:lang="da-DK" w:vendorID="64" w:dllVersion="0" w:nlCheck="1" w:checkStyle="0"/>
  <w:activeWritingStyle w:appName="MSWord" w:lang="de-DE" w:vendorID="64" w:dllVersion="0"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4097"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07"/>
    <w:rsid w:val="00000249"/>
    <w:rsid w:val="000005BD"/>
    <w:rsid w:val="0000065C"/>
    <w:rsid w:val="0000518F"/>
    <w:rsid w:val="00006873"/>
    <w:rsid w:val="00006A22"/>
    <w:rsid w:val="000118B0"/>
    <w:rsid w:val="00015488"/>
    <w:rsid w:val="000173D6"/>
    <w:rsid w:val="00020013"/>
    <w:rsid w:val="000235E9"/>
    <w:rsid w:val="00023C94"/>
    <w:rsid w:val="00026C29"/>
    <w:rsid w:val="00027B57"/>
    <w:rsid w:val="00030180"/>
    <w:rsid w:val="0003392C"/>
    <w:rsid w:val="00034B9D"/>
    <w:rsid w:val="00035421"/>
    <w:rsid w:val="000357A0"/>
    <w:rsid w:val="00035A65"/>
    <w:rsid w:val="00035E73"/>
    <w:rsid w:val="00036F87"/>
    <w:rsid w:val="00042115"/>
    <w:rsid w:val="00042D86"/>
    <w:rsid w:val="000456FB"/>
    <w:rsid w:val="00046C2F"/>
    <w:rsid w:val="00046D0D"/>
    <w:rsid w:val="00046FC1"/>
    <w:rsid w:val="000508B7"/>
    <w:rsid w:val="00054050"/>
    <w:rsid w:val="00054094"/>
    <w:rsid w:val="00062E48"/>
    <w:rsid w:val="000640E2"/>
    <w:rsid w:val="0006467A"/>
    <w:rsid w:val="00070223"/>
    <w:rsid w:val="0007274E"/>
    <w:rsid w:val="000735DF"/>
    <w:rsid w:val="00073BBC"/>
    <w:rsid w:val="00073E39"/>
    <w:rsid w:val="000763F9"/>
    <w:rsid w:val="00083F22"/>
    <w:rsid w:val="00085222"/>
    <w:rsid w:val="000855C3"/>
    <w:rsid w:val="00087731"/>
    <w:rsid w:val="000877E3"/>
    <w:rsid w:val="00092C31"/>
    <w:rsid w:val="0009375D"/>
    <w:rsid w:val="000938AA"/>
    <w:rsid w:val="0009502C"/>
    <w:rsid w:val="00095B96"/>
    <w:rsid w:val="000961F8"/>
    <w:rsid w:val="000A0308"/>
    <w:rsid w:val="000A11C8"/>
    <w:rsid w:val="000A3FB8"/>
    <w:rsid w:val="000A45F7"/>
    <w:rsid w:val="000A5CB7"/>
    <w:rsid w:val="000A7F43"/>
    <w:rsid w:val="000B23F1"/>
    <w:rsid w:val="000B2D2E"/>
    <w:rsid w:val="000B5F21"/>
    <w:rsid w:val="000B7233"/>
    <w:rsid w:val="000C00C8"/>
    <w:rsid w:val="000C02AA"/>
    <w:rsid w:val="000C081E"/>
    <w:rsid w:val="000C4633"/>
    <w:rsid w:val="000C50C7"/>
    <w:rsid w:val="000C5F91"/>
    <w:rsid w:val="000C777B"/>
    <w:rsid w:val="000D1A83"/>
    <w:rsid w:val="000D2604"/>
    <w:rsid w:val="000D360E"/>
    <w:rsid w:val="000D4815"/>
    <w:rsid w:val="000D6CF2"/>
    <w:rsid w:val="000D6DDD"/>
    <w:rsid w:val="000D7AA3"/>
    <w:rsid w:val="000D7D86"/>
    <w:rsid w:val="000E0873"/>
    <w:rsid w:val="000E1BB6"/>
    <w:rsid w:val="000E1F0F"/>
    <w:rsid w:val="000E268A"/>
    <w:rsid w:val="000E32FA"/>
    <w:rsid w:val="000E41B2"/>
    <w:rsid w:val="000E4CD5"/>
    <w:rsid w:val="000E5E19"/>
    <w:rsid w:val="000E7214"/>
    <w:rsid w:val="000F0261"/>
    <w:rsid w:val="000F0523"/>
    <w:rsid w:val="000F0E82"/>
    <w:rsid w:val="000F105D"/>
    <w:rsid w:val="000F1606"/>
    <w:rsid w:val="000F1D46"/>
    <w:rsid w:val="000F1F21"/>
    <w:rsid w:val="000F2416"/>
    <w:rsid w:val="000F2853"/>
    <w:rsid w:val="000F415F"/>
    <w:rsid w:val="000F45F8"/>
    <w:rsid w:val="000F51E7"/>
    <w:rsid w:val="000F5893"/>
    <w:rsid w:val="000F693C"/>
    <w:rsid w:val="0010092F"/>
    <w:rsid w:val="00100D43"/>
    <w:rsid w:val="00101814"/>
    <w:rsid w:val="00102A02"/>
    <w:rsid w:val="00102C27"/>
    <w:rsid w:val="00104428"/>
    <w:rsid w:val="00104C87"/>
    <w:rsid w:val="0010511E"/>
    <w:rsid w:val="00107537"/>
    <w:rsid w:val="00107A15"/>
    <w:rsid w:val="00112014"/>
    <w:rsid w:val="00112580"/>
    <w:rsid w:val="00113784"/>
    <w:rsid w:val="00114E32"/>
    <w:rsid w:val="001170AF"/>
    <w:rsid w:val="00120464"/>
    <w:rsid w:val="00120F6A"/>
    <w:rsid w:val="00121263"/>
    <w:rsid w:val="001220EC"/>
    <w:rsid w:val="00122521"/>
    <w:rsid w:val="00122F33"/>
    <w:rsid w:val="001246DB"/>
    <w:rsid w:val="00125519"/>
    <w:rsid w:val="00135071"/>
    <w:rsid w:val="00137D58"/>
    <w:rsid w:val="001402F0"/>
    <w:rsid w:val="00140DB0"/>
    <w:rsid w:val="00143997"/>
    <w:rsid w:val="00150222"/>
    <w:rsid w:val="00151B4A"/>
    <w:rsid w:val="00151D7B"/>
    <w:rsid w:val="00152CAE"/>
    <w:rsid w:val="00153331"/>
    <w:rsid w:val="001540CD"/>
    <w:rsid w:val="001608DF"/>
    <w:rsid w:val="00161CD5"/>
    <w:rsid w:val="00162B68"/>
    <w:rsid w:val="001636B3"/>
    <w:rsid w:val="00165FDE"/>
    <w:rsid w:val="001675C6"/>
    <w:rsid w:val="00170027"/>
    <w:rsid w:val="0017012E"/>
    <w:rsid w:val="00170530"/>
    <w:rsid w:val="00170F1D"/>
    <w:rsid w:val="00175575"/>
    <w:rsid w:val="001764CF"/>
    <w:rsid w:val="001779B1"/>
    <w:rsid w:val="001827D8"/>
    <w:rsid w:val="00182A4D"/>
    <w:rsid w:val="0018322B"/>
    <w:rsid w:val="001851DE"/>
    <w:rsid w:val="001853A1"/>
    <w:rsid w:val="0018540A"/>
    <w:rsid w:val="00185446"/>
    <w:rsid w:val="00186689"/>
    <w:rsid w:val="00186BD1"/>
    <w:rsid w:val="00186C7D"/>
    <w:rsid w:val="0018757E"/>
    <w:rsid w:val="00187BB9"/>
    <w:rsid w:val="0019031B"/>
    <w:rsid w:val="00194D05"/>
    <w:rsid w:val="00196528"/>
    <w:rsid w:val="00197F68"/>
    <w:rsid w:val="001A1787"/>
    <w:rsid w:val="001A1BB5"/>
    <w:rsid w:val="001A2707"/>
    <w:rsid w:val="001A45BB"/>
    <w:rsid w:val="001A51C2"/>
    <w:rsid w:val="001A55A2"/>
    <w:rsid w:val="001A7C9E"/>
    <w:rsid w:val="001B1085"/>
    <w:rsid w:val="001B1D50"/>
    <w:rsid w:val="001B2EB0"/>
    <w:rsid w:val="001B35ED"/>
    <w:rsid w:val="001B3A9B"/>
    <w:rsid w:val="001B4C4A"/>
    <w:rsid w:val="001B57E7"/>
    <w:rsid w:val="001B5E44"/>
    <w:rsid w:val="001B7351"/>
    <w:rsid w:val="001B79E6"/>
    <w:rsid w:val="001B7C05"/>
    <w:rsid w:val="001B7D8C"/>
    <w:rsid w:val="001C02BD"/>
    <w:rsid w:val="001C064F"/>
    <w:rsid w:val="001C238F"/>
    <w:rsid w:val="001C268D"/>
    <w:rsid w:val="001C2ED2"/>
    <w:rsid w:val="001C38B5"/>
    <w:rsid w:val="001C566C"/>
    <w:rsid w:val="001C72A5"/>
    <w:rsid w:val="001D03F1"/>
    <w:rsid w:val="001D0606"/>
    <w:rsid w:val="001D178A"/>
    <w:rsid w:val="001D42AD"/>
    <w:rsid w:val="001D46C2"/>
    <w:rsid w:val="001D56D4"/>
    <w:rsid w:val="001D61D3"/>
    <w:rsid w:val="001D660F"/>
    <w:rsid w:val="001D713B"/>
    <w:rsid w:val="001E07F1"/>
    <w:rsid w:val="001E0D37"/>
    <w:rsid w:val="001E2BE0"/>
    <w:rsid w:val="001E55C0"/>
    <w:rsid w:val="001E5F7C"/>
    <w:rsid w:val="001E6652"/>
    <w:rsid w:val="001E6868"/>
    <w:rsid w:val="001F098D"/>
    <w:rsid w:val="001F09FA"/>
    <w:rsid w:val="001F0B88"/>
    <w:rsid w:val="001F0EC1"/>
    <w:rsid w:val="001F15BE"/>
    <w:rsid w:val="001F28B9"/>
    <w:rsid w:val="001F5DBD"/>
    <w:rsid w:val="001F6D8C"/>
    <w:rsid w:val="001F79E4"/>
    <w:rsid w:val="002002F8"/>
    <w:rsid w:val="002006EC"/>
    <w:rsid w:val="00200CE7"/>
    <w:rsid w:val="002021B1"/>
    <w:rsid w:val="00211914"/>
    <w:rsid w:val="002140A5"/>
    <w:rsid w:val="00214558"/>
    <w:rsid w:val="00216130"/>
    <w:rsid w:val="00216EE9"/>
    <w:rsid w:val="00220937"/>
    <w:rsid w:val="00220B96"/>
    <w:rsid w:val="002215F2"/>
    <w:rsid w:val="00221FC8"/>
    <w:rsid w:val="002227A0"/>
    <w:rsid w:val="00223F13"/>
    <w:rsid w:val="00226F12"/>
    <w:rsid w:val="002275CF"/>
    <w:rsid w:val="00231F6C"/>
    <w:rsid w:val="002332FB"/>
    <w:rsid w:val="00234C37"/>
    <w:rsid w:val="00237F76"/>
    <w:rsid w:val="0024169C"/>
    <w:rsid w:val="002427B1"/>
    <w:rsid w:val="002436FB"/>
    <w:rsid w:val="00244268"/>
    <w:rsid w:val="00244559"/>
    <w:rsid w:val="00247449"/>
    <w:rsid w:val="00250379"/>
    <w:rsid w:val="002519D7"/>
    <w:rsid w:val="00251EBB"/>
    <w:rsid w:val="002522CF"/>
    <w:rsid w:val="00252CF4"/>
    <w:rsid w:val="00255697"/>
    <w:rsid w:val="00255895"/>
    <w:rsid w:val="0026042B"/>
    <w:rsid w:val="002624B9"/>
    <w:rsid w:val="002626BC"/>
    <w:rsid w:val="002628DE"/>
    <w:rsid w:val="00266360"/>
    <w:rsid w:val="00267EAD"/>
    <w:rsid w:val="00267FB2"/>
    <w:rsid w:val="002704D4"/>
    <w:rsid w:val="0027088B"/>
    <w:rsid w:val="00273DC9"/>
    <w:rsid w:val="0027466F"/>
    <w:rsid w:val="002748F5"/>
    <w:rsid w:val="0027521B"/>
    <w:rsid w:val="002752A9"/>
    <w:rsid w:val="002766B2"/>
    <w:rsid w:val="00277F1E"/>
    <w:rsid w:val="00280367"/>
    <w:rsid w:val="002811AE"/>
    <w:rsid w:val="00284AB5"/>
    <w:rsid w:val="00285B00"/>
    <w:rsid w:val="00286BE7"/>
    <w:rsid w:val="00290620"/>
    <w:rsid w:val="00293145"/>
    <w:rsid w:val="002934D5"/>
    <w:rsid w:val="002940D5"/>
    <w:rsid w:val="00294F1F"/>
    <w:rsid w:val="00295AA0"/>
    <w:rsid w:val="002964D4"/>
    <w:rsid w:val="002964F8"/>
    <w:rsid w:val="00296D01"/>
    <w:rsid w:val="002A28E6"/>
    <w:rsid w:val="002A3E99"/>
    <w:rsid w:val="002A4598"/>
    <w:rsid w:val="002A5603"/>
    <w:rsid w:val="002A7432"/>
    <w:rsid w:val="002A7EA8"/>
    <w:rsid w:val="002B14B8"/>
    <w:rsid w:val="002B2A81"/>
    <w:rsid w:val="002B4BF6"/>
    <w:rsid w:val="002C00E4"/>
    <w:rsid w:val="002C01CE"/>
    <w:rsid w:val="002C4DC9"/>
    <w:rsid w:val="002C54AF"/>
    <w:rsid w:val="002C58A2"/>
    <w:rsid w:val="002C5F0B"/>
    <w:rsid w:val="002C64DA"/>
    <w:rsid w:val="002D0372"/>
    <w:rsid w:val="002D2A1B"/>
    <w:rsid w:val="002D2D85"/>
    <w:rsid w:val="002D322B"/>
    <w:rsid w:val="002D3410"/>
    <w:rsid w:val="002D47C5"/>
    <w:rsid w:val="002D5501"/>
    <w:rsid w:val="002D57D4"/>
    <w:rsid w:val="002D5817"/>
    <w:rsid w:val="002D6AE2"/>
    <w:rsid w:val="002D7546"/>
    <w:rsid w:val="002D7FD7"/>
    <w:rsid w:val="002E14B9"/>
    <w:rsid w:val="002E1684"/>
    <w:rsid w:val="002E189E"/>
    <w:rsid w:val="002E4496"/>
    <w:rsid w:val="002E470A"/>
    <w:rsid w:val="002E4F8E"/>
    <w:rsid w:val="002E537D"/>
    <w:rsid w:val="002E5CE0"/>
    <w:rsid w:val="002E69DF"/>
    <w:rsid w:val="002F1860"/>
    <w:rsid w:val="002F3569"/>
    <w:rsid w:val="002F3CEC"/>
    <w:rsid w:val="002F53F5"/>
    <w:rsid w:val="002F5EFD"/>
    <w:rsid w:val="002F5F91"/>
    <w:rsid w:val="002F664C"/>
    <w:rsid w:val="002F6B92"/>
    <w:rsid w:val="002F6F02"/>
    <w:rsid w:val="003000B2"/>
    <w:rsid w:val="00301332"/>
    <w:rsid w:val="00301B6E"/>
    <w:rsid w:val="0030366B"/>
    <w:rsid w:val="003037F3"/>
    <w:rsid w:val="003046BE"/>
    <w:rsid w:val="00306BB5"/>
    <w:rsid w:val="00307F89"/>
    <w:rsid w:val="00312018"/>
    <w:rsid w:val="003128FE"/>
    <w:rsid w:val="00312961"/>
    <w:rsid w:val="00312ABB"/>
    <w:rsid w:val="003130C8"/>
    <w:rsid w:val="00315CD8"/>
    <w:rsid w:val="003164E8"/>
    <w:rsid w:val="0031773D"/>
    <w:rsid w:val="00320DDA"/>
    <w:rsid w:val="0032132C"/>
    <w:rsid w:val="00321683"/>
    <w:rsid w:val="0032180B"/>
    <w:rsid w:val="00321F10"/>
    <w:rsid w:val="00323886"/>
    <w:rsid w:val="00323DF2"/>
    <w:rsid w:val="00325452"/>
    <w:rsid w:val="0032618D"/>
    <w:rsid w:val="0032652F"/>
    <w:rsid w:val="003274A2"/>
    <w:rsid w:val="00330B78"/>
    <w:rsid w:val="003314D0"/>
    <w:rsid w:val="00332832"/>
    <w:rsid w:val="00336841"/>
    <w:rsid w:val="00337FDE"/>
    <w:rsid w:val="00342492"/>
    <w:rsid w:val="00342F38"/>
    <w:rsid w:val="00343087"/>
    <w:rsid w:val="00344367"/>
    <w:rsid w:val="00344AD2"/>
    <w:rsid w:val="00345F7E"/>
    <w:rsid w:val="00350EBE"/>
    <w:rsid w:val="0035489F"/>
    <w:rsid w:val="003555E4"/>
    <w:rsid w:val="0035703A"/>
    <w:rsid w:val="003633CF"/>
    <w:rsid w:val="003636D0"/>
    <w:rsid w:val="0036471B"/>
    <w:rsid w:val="00365C79"/>
    <w:rsid w:val="003662AB"/>
    <w:rsid w:val="00367938"/>
    <w:rsid w:val="0037079F"/>
    <w:rsid w:val="00371C17"/>
    <w:rsid w:val="00372574"/>
    <w:rsid w:val="0037308F"/>
    <w:rsid w:val="003730F2"/>
    <w:rsid w:val="003762C2"/>
    <w:rsid w:val="003765C1"/>
    <w:rsid w:val="0037679A"/>
    <w:rsid w:val="00380111"/>
    <w:rsid w:val="003811C1"/>
    <w:rsid w:val="00382253"/>
    <w:rsid w:val="00383F69"/>
    <w:rsid w:val="0038669D"/>
    <w:rsid w:val="003907F7"/>
    <w:rsid w:val="00390DE4"/>
    <w:rsid w:val="003911EE"/>
    <w:rsid w:val="00392E34"/>
    <w:rsid w:val="00393D81"/>
    <w:rsid w:val="003961E9"/>
    <w:rsid w:val="003A260E"/>
    <w:rsid w:val="003A3BAE"/>
    <w:rsid w:val="003A50DB"/>
    <w:rsid w:val="003B012B"/>
    <w:rsid w:val="003B18D1"/>
    <w:rsid w:val="003B3054"/>
    <w:rsid w:val="003B495F"/>
    <w:rsid w:val="003B6587"/>
    <w:rsid w:val="003C0C0A"/>
    <w:rsid w:val="003C245E"/>
    <w:rsid w:val="003C66B3"/>
    <w:rsid w:val="003C6C82"/>
    <w:rsid w:val="003C6E2F"/>
    <w:rsid w:val="003C712A"/>
    <w:rsid w:val="003C7D16"/>
    <w:rsid w:val="003D0366"/>
    <w:rsid w:val="003D0965"/>
    <w:rsid w:val="003D0B4D"/>
    <w:rsid w:val="003D0E89"/>
    <w:rsid w:val="003D10E1"/>
    <w:rsid w:val="003D16BD"/>
    <w:rsid w:val="003D172F"/>
    <w:rsid w:val="003D3585"/>
    <w:rsid w:val="003D5000"/>
    <w:rsid w:val="003D74BA"/>
    <w:rsid w:val="003D7C54"/>
    <w:rsid w:val="003E01C0"/>
    <w:rsid w:val="003E170C"/>
    <w:rsid w:val="003E4407"/>
    <w:rsid w:val="003E58CE"/>
    <w:rsid w:val="003E72D6"/>
    <w:rsid w:val="003E7350"/>
    <w:rsid w:val="003F1C9E"/>
    <w:rsid w:val="003F2DD7"/>
    <w:rsid w:val="003F4045"/>
    <w:rsid w:val="003F4F9A"/>
    <w:rsid w:val="003F55AB"/>
    <w:rsid w:val="003F7AC2"/>
    <w:rsid w:val="0040031E"/>
    <w:rsid w:val="00400480"/>
    <w:rsid w:val="004038AE"/>
    <w:rsid w:val="00406E7E"/>
    <w:rsid w:val="00410400"/>
    <w:rsid w:val="004104D9"/>
    <w:rsid w:val="00410A3C"/>
    <w:rsid w:val="004121A9"/>
    <w:rsid w:val="00412B54"/>
    <w:rsid w:val="00415136"/>
    <w:rsid w:val="004153EC"/>
    <w:rsid w:val="00415A76"/>
    <w:rsid w:val="00415FFF"/>
    <w:rsid w:val="004160F4"/>
    <w:rsid w:val="00423C51"/>
    <w:rsid w:val="004250D3"/>
    <w:rsid w:val="00426632"/>
    <w:rsid w:val="00426FF1"/>
    <w:rsid w:val="00427D9D"/>
    <w:rsid w:val="00430C89"/>
    <w:rsid w:val="00431DF7"/>
    <w:rsid w:val="00432721"/>
    <w:rsid w:val="004346A8"/>
    <w:rsid w:val="004347A1"/>
    <w:rsid w:val="0043549B"/>
    <w:rsid w:val="00436525"/>
    <w:rsid w:val="00436631"/>
    <w:rsid w:val="00436908"/>
    <w:rsid w:val="00440FF6"/>
    <w:rsid w:val="00441080"/>
    <w:rsid w:val="00441E84"/>
    <w:rsid w:val="00442153"/>
    <w:rsid w:val="00442D45"/>
    <w:rsid w:val="00447ED3"/>
    <w:rsid w:val="004517B1"/>
    <w:rsid w:val="0045209B"/>
    <w:rsid w:val="00455A91"/>
    <w:rsid w:val="00456041"/>
    <w:rsid w:val="00460C21"/>
    <w:rsid w:val="0046340C"/>
    <w:rsid w:val="004635E3"/>
    <w:rsid w:val="00463D90"/>
    <w:rsid w:val="00465953"/>
    <w:rsid w:val="0047343B"/>
    <w:rsid w:val="00473949"/>
    <w:rsid w:val="00474E1F"/>
    <w:rsid w:val="00475A98"/>
    <w:rsid w:val="00476125"/>
    <w:rsid w:val="00477CB8"/>
    <w:rsid w:val="00481ADA"/>
    <w:rsid w:val="00481F16"/>
    <w:rsid w:val="004836D0"/>
    <w:rsid w:val="0048389E"/>
    <w:rsid w:val="004857D1"/>
    <w:rsid w:val="00490D92"/>
    <w:rsid w:val="00492089"/>
    <w:rsid w:val="00492466"/>
    <w:rsid w:val="00494030"/>
    <w:rsid w:val="00496106"/>
    <w:rsid w:val="0049784F"/>
    <w:rsid w:val="00497A89"/>
    <w:rsid w:val="004A095A"/>
    <w:rsid w:val="004A13A3"/>
    <w:rsid w:val="004A39B6"/>
    <w:rsid w:val="004A5B3B"/>
    <w:rsid w:val="004A675F"/>
    <w:rsid w:val="004A7B0A"/>
    <w:rsid w:val="004B42F2"/>
    <w:rsid w:val="004B6993"/>
    <w:rsid w:val="004B7B56"/>
    <w:rsid w:val="004C2BA4"/>
    <w:rsid w:val="004C378A"/>
    <w:rsid w:val="004C37B5"/>
    <w:rsid w:val="004C3B9C"/>
    <w:rsid w:val="004C471E"/>
    <w:rsid w:val="004C4D68"/>
    <w:rsid w:val="004C57FB"/>
    <w:rsid w:val="004C755E"/>
    <w:rsid w:val="004D201F"/>
    <w:rsid w:val="004D22E4"/>
    <w:rsid w:val="004D38BE"/>
    <w:rsid w:val="004D3B71"/>
    <w:rsid w:val="004D50A7"/>
    <w:rsid w:val="004D58CA"/>
    <w:rsid w:val="004D787A"/>
    <w:rsid w:val="004E11FA"/>
    <w:rsid w:val="004E7FAE"/>
    <w:rsid w:val="004F0DBB"/>
    <w:rsid w:val="004F1D1D"/>
    <w:rsid w:val="004F2CE6"/>
    <w:rsid w:val="004F490B"/>
    <w:rsid w:val="004F4991"/>
    <w:rsid w:val="004F5A1B"/>
    <w:rsid w:val="00500215"/>
    <w:rsid w:val="00502668"/>
    <w:rsid w:val="00502DD8"/>
    <w:rsid w:val="005045DB"/>
    <w:rsid w:val="00504A30"/>
    <w:rsid w:val="00505AA3"/>
    <w:rsid w:val="00507160"/>
    <w:rsid w:val="00510F1E"/>
    <w:rsid w:val="0051245C"/>
    <w:rsid w:val="00512C27"/>
    <w:rsid w:val="00512EAD"/>
    <w:rsid w:val="005134CA"/>
    <w:rsid w:val="00513B6C"/>
    <w:rsid w:val="00513FFE"/>
    <w:rsid w:val="00514820"/>
    <w:rsid w:val="00514C5F"/>
    <w:rsid w:val="00517632"/>
    <w:rsid w:val="005234C9"/>
    <w:rsid w:val="0052357A"/>
    <w:rsid w:val="00523A83"/>
    <w:rsid w:val="005256C4"/>
    <w:rsid w:val="00527C71"/>
    <w:rsid w:val="0053167F"/>
    <w:rsid w:val="00532172"/>
    <w:rsid w:val="0053286E"/>
    <w:rsid w:val="00534D81"/>
    <w:rsid w:val="00536822"/>
    <w:rsid w:val="00540221"/>
    <w:rsid w:val="005407D8"/>
    <w:rsid w:val="00542A73"/>
    <w:rsid w:val="005433C5"/>
    <w:rsid w:val="00546950"/>
    <w:rsid w:val="00547043"/>
    <w:rsid w:val="005473E2"/>
    <w:rsid w:val="0054787D"/>
    <w:rsid w:val="00552C72"/>
    <w:rsid w:val="00553000"/>
    <w:rsid w:val="00553FC0"/>
    <w:rsid w:val="00554D8B"/>
    <w:rsid w:val="00556EF6"/>
    <w:rsid w:val="005578B4"/>
    <w:rsid w:val="00557D8E"/>
    <w:rsid w:val="00557FBF"/>
    <w:rsid w:val="0056114B"/>
    <w:rsid w:val="00562A4D"/>
    <w:rsid w:val="005634C2"/>
    <w:rsid w:val="00570B83"/>
    <w:rsid w:val="00572069"/>
    <w:rsid w:val="005742E2"/>
    <w:rsid w:val="0057459E"/>
    <w:rsid w:val="00575101"/>
    <w:rsid w:val="00575177"/>
    <w:rsid w:val="00576E3D"/>
    <w:rsid w:val="005770F9"/>
    <w:rsid w:val="005803AB"/>
    <w:rsid w:val="005815EC"/>
    <w:rsid w:val="005840A1"/>
    <w:rsid w:val="00585336"/>
    <w:rsid w:val="005860DD"/>
    <w:rsid w:val="00586628"/>
    <w:rsid w:val="0058674F"/>
    <w:rsid w:val="00587B9D"/>
    <w:rsid w:val="00590A19"/>
    <w:rsid w:val="00592DC2"/>
    <w:rsid w:val="00594DD6"/>
    <w:rsid w:val="00595095"/>
    <w:rsid w:val="005A1709"/>
    <w:rsid w:val="005A1DE2"/>
    <w:rsid w:val="005A2795"/>
    <w:rsid w:val="005A2DDF"/>
    <w:rsid w:val="005A3188"/>
    <w:rsid w:val="005A3DE6"/>
    <w:rsid w:val="005A4AE9"/>
    <w:rsid w:val="005A5DC8"/>
    <w:rsid w:val="005A73F8"/>
    <w:rsid w:val="005B1A9C"/>
    <w:rsid w:val="005B33FC"/>
    <w:rsid w:val="005B37E0"/>
    <w:rsid w:val="005B4A48"/>
    <w:rsid w:val="005B4D99"/>
    <w:rsid w:val="005B4EDD"/>
    <w:rsid w:val="005B6697"/>
    <w:rsid w:val="005B783F"/>
    <w:rsid w:val="005C0746"/>
    <w:rsid w:val="005C160B"/>
    <w:rsid w:val="005C3A79"/>
    <w:rsid w:val="005C498A"/>
    <w:rsid w:val="005C5109"/>
    <w:rsid w:val="005C5312"/>
    <w:rsid w:val="005C5C9E"/>
    <w:rsid w:val="005C5FB8"/>
    <w:rsid w:val="005C610E"/>
    <w:rsid w:val="005C6CD7"/>
    <w:rsid w:val="005D1ED1"/>
    <w:rsid w:val="005D5061"/>
    <w:rsid w:val="005D6D0D"/>
    <w:rsid w:val="005D7D74"/>
    <w:rsid w:val="005E1BC2"/>
    <w:rsid w:val="005E3B53"/>
    <w:rsid w:val="005E4A18"/>
    <w:rsid w:val="005E4C6F"/>
    <w:rsid w:val="005E51A3"/>
    <w:rsid w:val="005E6847"/>
    <w:rsid w:val="005E75C0"/>
    <w:rsid w:val="005E7D4B"/>
    <w:rsid w:val="005E7D70"/>
    <w:rsid w:val="005F117E"/>
    <w:rsid w:val="005F1C03"/>
    <w:rsid w:val="005F31BF"/>
    <w:rsid w:val="005F339E"/>
    <w:rsid w:val="005F3725"/>
    <w:rsid w:val="005F40DA"/>
    <w:rsid w:val="005F5BC0"/>
    <w:rsid w:val="005F607F"/>
    <w:rsid w:val="005F61B2"/>
    <w:rsid w:val="005F6A13"/>
    <w:rsid w:val="005F6D7D"/>
    <w:rsid w:val="00600DDF"/>
    <w:rsid w:val="006045A5"/>
    <w:rsid w:val="00604BB9"/>
    <w:rsid w:val="00604D46"/>
    <w:rsid w:val="00604E0B"/>
    <w:rsid w:val="00606038"/>
    <w:rsid w:val="00606345"/>
    <w:rsid w:val="006066DE"/>
    <w:rsid w:val="0060678E"/>
    <w:rsid w:val="00612090"/>
    <w:rsid w:val="006134BE"/>
    <w:rsid w:val="00613D66"/>
    <w:rsid w:val="006143D9"/>
    <w:rsid w:val="006157B9"/>
    <w:rsid w:val="00615D8C"/>
    <w:rsid w:val="00616D4E"/>
    <w:rsid w:val="00617395"/>
    <w:rsid w:val="006204E1"/>
    <w:rsid w:val="00620CAF"/>
    <w:rsid w:val="0062178A"/>
    <w:rsid w:val="006218DB"/>
    <w:rsid w:val="00621B34"/>
    <w:rsid w:val="006229D2"/>
    <w:rsid w:val="00624F73"/>
    <w:rsid w:val="006254A0"/>
    <w:rsid w:val="00625C74"/>
    <w:rsid w:val="006279DB"/>
    <w:rsid w:val="00627B50"/>
    <w:rsid w:val="00627B9D"/>
    <w:rsid w:val="0063067E"/>
    <w:rsid w:val="0063152E"/>
    <w:rsid w:val="00631C1E"/>
    <w:rsid w:val="00632C8A"/>
    <w:rsid w:val="00635566"/>
    <w:rsid w:val="006357A2"/>
    <w:rsid w:val="006364C9"/>
    <w:rsid w:val="006371F6"/>
    <w:rsid w:val="00640DC1"/>
    <w:rsid w:val="006418DC"/>
    <w:rsid w:val="00644562"/>
    <w:rsid w:val="00646274"/>
    <w:rsid w:val="00646519"/>
    <w:rsid w:val="006472A5"/>
    <w:rsid w:val="00647373"/>
    <w:rsid w:val="00647D7E"/>
    <w:rsid w:val="006531F3"/>
    <w:rsid w:val="00653B83"/>
    <w:rsid w:val="006557EE"/>
    <w:rsid w:val="00657076"/>
    <w:rsid w:val="00660DD2"/>
    <w:rsid w:val="00660F72"/>
    <w:rsid w:val="00663793"/>
    <w:rsid w:val="0066388B"/>
    <w:rsid w:val="0066523F"/>
    <w:rsid w:val="0066599F"/>
    <w:rsid w:val="00665CBD"/>
    <w:rsid w:val="00670ED8"/>
    <w:rsid w:val="006730B6"/>
    <w:rsid w:val="00673520"/>
    <w:rsid w:val="00675277"/>
    <w:rsid w:val="00676432"/>
    <w:rsid w:val="0068049E"/>
    <w:rsid w:val="00680D82"/>
    <w:rsid w:val="00682DE2"/>
    <w:rsid w:val="00682EF8"/>
    <w:rsid w:val="0068447A"/>
    <w:rsid w:val="006861BB"/>
    <w:rsid w:val="00687835"/>
    <w:rsid w:val="0069027A"/>
    <w:rsid w:val="006910BF"/>
    <w:rsid w:val="00692F6A"/>
    <w:rsid w:val="006941D3"/>
    <w:rsid w:val="00694BD3"/>
    <w:rsid w:val="00696EBB"/>
    <w:rsid w:val="00697488"/>
    <w:rsid w:val="006A1C42"/>
    <w:rsid w:val="006A40A3"/>
    <w:rsid w:val="006A4540"/>
    <w:rsid w:val="006A52C3"/>
    <w:rsid w:val="006A609B"/>
    <w:rsid w:val="006A60DD"/>
    <w:rsid w:val="006A737C"/>
    <w:rsid w:val="006B24C4"/>
    <w:rsid w:val="006B280B"/>
    <w:rsid w:val="006B3C8D"/>
    <w:rsid w:val="006B4668"/>
    <w:rsid w:val="006B5E0B"/>
    <w:rsid w:val="006C061F"/>
    <w:rsid w:val="006C29A2"/>
    <w:rsid w:val="006C3C9F"/>
    <w:rsid w:val="006C5004"/>
    <w:rsid w:val="006D3393"/>
    <w:rsid w:val="006D4AA4"/>
    <w:rsid w:val="006D65D3"/>
    <w:rsid w:val="006D700F"/>
    <w:rsid w:val="006E1F48"/>
    <w:rsid w:val="006E282A"/>
    <w:rsid w:val="006E2C9B"/>
    <w:rsid w:val="006E4FEA"/>
    <w:rsid w:val="006E5DF6"/>
    <w:rsid w:val="006E614B"/>
    <w:rsid w:val="006E6408"/>
    <w:rsid w:val="006E7258"/>
    <w:rsid w:val="006E7EA7"/>
    <w:rsid w:val="006F06A7"/>
    <w:rsid w:val="006F2324"/>
    <w:rsid w:val="006F6192"/>
    <w:rsid w:val="00700104"/>
    <w:rsid w:val="007014B4"/>
    <w:rsid w:val="00704866"/>
    <w:rsid w:val="0070626B"/>
    <w:rsid w:val="007102D5"/>
    <w:rsid w:val="007106BE"/>
    <w:rsid w:val="00713BFA"/>
    <w:rsid w:val="007144CC"/>
    <w:rsid w:val="00715E1A"/>
    <w:rsid w:val="00720FDC"/>
    <w:rsid w:val="00721E66"/>
    <w:rsid w:val="0072379F"/>
    <w:rsid w:val="00723AE9"/>
    <w:rsid w:val="00730421"/>
    <w:rsid w:val="00730434"/>
    <w:rsid w:val="00730A57"/>
    <w:rsid w:val="00731173"/>
    <w:rsid w:val="007337C1"/>
    <w:rsid w:val="00735014"/>
    <w:rsid w:val="00736814"/>
    <w:rsid w:val="00737B91"/>
    <w:rsid w:val="007400E0"/>
    <w:rsid w:val="0074178D"/>
    <w:rsid w:val="00741A5F"/>
    <w:rsid w:val="00741CA8"/>
    <w:rsid w:val="00744178"/>
    <w:rsid w:val="007442CD"/>
    <w:rsid w:val="0074542B"/>
    <w:rsid w:val="00745E9F"/>
    <w:rsid w:val="00746256"/>
    <w:rsid w:val="00746AFD"/>
    <w:rsid w:val="00750962"/>
    <w:rsid w:val="00750E9E"/>
    <w:rsid w:val="00751106"/>
    <w:rsid w:val="0075126F"/>
    <w:rsid w:val="007513C6"/>
    <w:rsid w:val="0075359D"/>
    <w:rsid w:val="0075388F"/>
    <w:rsid w:val="00754712"/>
    <w:rsid w:val="00756FE9"/>
    <w:rsid w:val="0076148D"/>
    <w:rsid w:val="00762198"/>
    <w:rsid w:val="007632AF"/>
    <w:rsid w:val="007652E8"/>
    <w:rsid w:val="00765A00"/>
    <w:rsid w:val="00767F4D"/>
    <w:rsid w:val="00771582"/>
    <w:rsid w:val="00771E00"/>
    <w:rsid w:val="007737CA"/>
    <w:rsid w:val="00773810"/>
    <w:rsid w:val="00774409"/>
    <w:rsid w:val="0077615C"/>
    <w:rsid w:val="007775F5"/>
    <w:rsid w:val="007824AB"/>
    <w:rsid w:val="00784F57"/>
    <w:rsid w:val="00786BEA"/>
    <w:rsid w:val="00787BC3"/>
    <w:rsid w:val="007910CB"/>
    <w:rsid w:val="00792AA9"/>
    <w:rsid w:val="00792C7D"/>
    <w:rsid w:val="00793F75"/>
    <w:rsid w:val="00794298"/>
    <w:rsid w:val="00794EF6"/>
    <w:rsid w:val="007A2736"/>
    <w:rsid w:val="007A2923"/>
    <w:rsid w:val="007A4AAA"/>
    <w:rsid w:val="007A5A62"/>
    <w:rsid w:val="007A63A6"/>
    <w:rsid w:val="007A686E"/>
    <w:rsid w:val="007A6E8A"/>
    <w:rsid w:val="007A79FB"/>
    <w:rsid w:val="007B3222"/>
    <w:rsid w:val="007B3455"/>
    <w:rsid w:val="007B3D1D"/>
    <w:rsid w:val="007B3DEF"/>
    <w:rsid w:val="007B5FAE"/>
    <w:rsid w:val="007B64A4"/>
    <w:rsid w:val="007B75AD"/>
    <w:rsid w:val="007C0D8D"/>
    <w:rsid w:val="007C222B"/>
    <w:rsid w:val="007C240E"/>
    <w:rsid w:val="007C3F89"/>
    <w:rsid w:val="007C538C"/>
    <w:rsid w:val="007C64C2"/>
    <w:rsid w:val="007C670D"/>
    <w:rsid w:val="007D18E1"/>
    <w:rsid w:val="007D4B49"/>
    <w:rsid w:val="007D4C7B"/>
    <w:rsid w:val="007D590C"/>
    <w:rsid w:val="007D7772"/>
    <w:rsid w:val="007E1C6A"/>
    <w:rsid w:val="007E1EE9"/>
    <w:rsid w:val="007E2DF8"/>
    <w:rsid w:val="007E38EA"/>
    <w:rsid w:val="007E4A72"/>
    <w:rsid w:val="007E6984"/>
    <w:rsid w:val="007E6BA1"/>
    <w:rsid w:val="007E7351"/>
    <w:rsid w:val="007F25D0"/>
    <w:rsid w:val="007F3F2A"/>
    <w:rsid w:val="007F46B8"/>
    <w:rsid w:val="007F48AF"/>
    <w:rsid w:val="007F4F0D"/>
    <w:rsid w:val="007F7177"/>
    <w:rsid w:val="007F7350"/>
    <w:rsid w:val="00800A15"/>
    <w:rsid w:val="008013AE"/>
    <w:rsid w:val="00804611"/>
    <w:rsid w:val="00805DE4"/>
    <w:rsid w:val="00805E9C"/>
    <w:rsid w:val="008067AB"/>
    <w:rsid w:val="008078DC"/>
    <w:rsid w:val="008105A8"/>
    <w:rsid w:val="008108F7"/>
    <w:rsid w:val="00810EAA"/>
    <w:rsid w:val="0081150F"/>
    <w:rsid w:val="00811D05"/>
    <w:rsid w:val="00812852"/>
    <w:rsid w:val="00812B6E"/>
    <w:rsid w:val="00813ADF"/>
    <w:rsid w:val="00813C12"/>
    <w:rsid w:val="008163D5"/>
    <w:rsid w:val="00821971"/>
    <w:rsid w:val="008223C0"/>
    <w:rsid w:val="00822C59"/>
    <w:rsid w:val="0082511C"/>
    <w:rsid w:val="00825667"/>
    <w:rsid w:val="00826819"/>
    <w:rsid w:val="00832CC4"/>
    <w:rsid w:val="00833A4C"/>
    <w:rsid w:val="0083592C"/>
    <w:rsid w:val="008359D0"/>
    <w:rsid w:val="00841C97"/>
    <w:rsid w:val="00843F71"/>
    <w:rsid w:val="00846170"/>
    <w:rsid w:val="00847059"/>
    <w:rsid w:val="00850117"/>
    <w:rsid w:val="0085046E"/>
    <w:rsid w:val="008521DF"/>
    <w:rsid w:val="0085355F"/>
    <w:rsid w:val="008564B2"/>
    <w:rsid w:val="008566A3"/>
    <w:rsid w:val="008600BB"/>
    <w:rsid w:val="00860C26"/>
    <w:rsid w:val="00864DEB"/>
    <w:rsid w:val="00864E46"/>
    <w:rsid w:val="00864FC5"/>
    <w:rsid w:val="00865568"/>
    <w:rsid w:val="00865E76"/>
    <w:rsid w:val="008669C4"/>
    <w:rsid w:val="0087135B"/>
    <w:rsid w:val="008727E0"/>
    <w:rsid w:val="00876D5E"/>
    <w:rsid w:val="00877DA5"/>
    <w:rsid w:val="008804D3"/>
    <w:rsid w:val="00882206"/>
    <w:rsid w:val="008822DC"/>
    <w:rsid w:val="008827CD"/>
    <w:rsid w:val="0088446E"/>
    <w:rsid w:val="008853AA"/>
    <w:rsid w:val="00885898"/>
    <w:rsid w:val="00887B20"/>
    <w:rsid w:val="008921D1"/>
    <w:rsid w:val="00893726"/>
    <w:rsid w:val="008947BD"/>
    <w:rsid w:val="008952DE"/>
    <w:rsid w:val="008A0967"/>
    <w:rsid w:val="008A19F7"/>
    <w:rsid w:val="008A35C4"/>
    <w:rsid w:val="008A398D"/>
    <w:rsid w:val="008A3A0C"/>
    <w:rsid w:val="008A459E"/>
    <w:rsid w:val="008A5392"/>
    <w:rsid w:val="008A63F3"/>
    <w:rsid w:val="008A6E9C"/>
    <w:rsid w:val="008A70D2"/>
    <w:rsid w:val="008A75A0"/>
    <w:rsid w:val="008A7953"/>
    <w:rsid w:val="008B0933"/>
    <w:rsid w:val="008B1532"/>
    <w:rsid w:val="008B37C5"/>
    <w:rsid w:val="008B4C4B"/>
    <w:rsid w:val="008B4CB0"/>
    <w:rsid w:val="008B4D69"/>
    <w:rsid w:val="008B5FB5"/>
    <w:rsid w:val="008B7C57"/>
    <w:rsid w:val="008C038C"/>
    <w:rsid w:val="008C427A"/>
    <w:rsid w:val="008C5AD5"/>
    <w:rsid w:val="008D1567"/>
    <w:rsid w:val="008D28EE"/>
    <w:rsid w:val="008D3818"/>
    <w:rsid w:val="008D4203"/>
    <w:rsid w:val="008D71B7"/>
    <w:rsid w:val="008E314C"/>
    <w:rsid w:val="008E3CF0"/>
    <w:rsid w:val="008F2516"/>
    <w:rsid w:val="008F32B6"/>
    <w:rsid w:val="008F42BF"/>
    <w:rsid w:val="008F449D"/>
    <w:rsid w:val="008F471D"/>
    <w:rsid w:val="008F5023"/>
    <w:rsid w:val="008F5797"/>
    <w:rsid w:val="008F6168"/>
    <w:rsid w:val="008F744F"/>
    <w:rsid w:val="00902CD9"/>
    <w:rsid w:val="00903B95"/>
    <w:rsid w:val="00905246"/>
    <w:rsid w:val="00907666"/>
    <w:rsid w:val="009076AB"/>
    <w:rsid w:val="00911CA6"/>
    <w:rsid w:val="009134C5"/>
    <w:rsid w:val="00913918"/>
    <w:rsid w:val="0091585F"/>
    <w:rsid w:val="0091705F"/>
    <w:rsid w:val="00917D34"/>
    <w:rsid w:val="00917EC5"/>
    <w:rsid w:val="00920370"/>
    <w:rsid w:val="009205E4"/>
    <w:rsid w:val="009215C0"/>
    <w:rsid w:val="00921BB7"/>
    <w:rsid w:val="00922A3D"/>
    <w:rsid w:val="00922C7B"/>
    <w:rsid w:val="00926984"/>
    <w:rsid w:val="00926D40"/>
    <w:rsid w:val="009276FE"/>
    <w:rsid w:val="00927B49"/>
    <w:rsid w:val="00927F59"/>
    <w:rsid w:val="00931704"/>
    <w:rsid w:val="00932269"/>
    <w:rsid w:val="0093414D"/>
    <w:rsid w:val="0093724A"/>
    <w:rsid w:val="00937FF7"/>
    <w:rsid w:val="00940308"/>
    <w:rsid w:val="00940558"/>
    <w:rsid w:val="00942AA1"/>
    <w:rsid w:val="00943731"/>
    <w:rsid w:val="009524AA"/>
    <w:rsid w:val="00952531"/>
    <w:rsid w:val="009536AC"/>
    <w:rsid w:val="00953747"/>
    <w:rsid w:val="00953900"/>
    <w:rsid w:val="00953E12"/>
    <w:rsid w:val="009548CE"/>
    <w:rsid w:val="00957818"/>
    <w:rsid w:val="00961802"/>
    <w:rsid w:val="009653B1"/>
    <w:rsid w:val="00965A0B"/>
    <w:rsid w:val="0096650C"/>
    <w:rsid w:val="00967AE4"/>
    <w:rsid w:val="00967FB8"/>
    <w:rsid w:val="00971973"/>
    <w:rsid w:val="00973B00"/>
    <w:rsid w:val="00973CAA"/>
    <w:rsid w:val="009752DF"/>
    <w:rsid w:val="00975412"/>
    <w:rsid w:val="00977123"/>
    <w:rsid w:val="0097791F"/>
    <w:rsid w:val="009817AE"/>
    <w:rsid w:val="00981CAA"/>
    <w:rsid w:val="009834DF"/>
    <w:rsid w:val="009838DA"/>
    <w:rsid w:val="009842AB"/>
    <w:rsid w:val="00984E78"/>
    <w:rsid w:val="00985E5E"/>
    <w:rsid w:val="009866EF"/>
    <w:rsid w:val="009902F4"/>
    <w:rsid w:val="00991E8A"/>
    <w:rsid w:val="00992536"/>
    <w:rsid w:val="00992927"/>
    <w:rsid w:val="00992ABA"/>
    <w:rsid w:val="0099378F"/>
    <w:rsid w:val="00993AAF"/>
    <w:rsid w:val="009953F6"/>
    <w:rsid w:val="00996A53"/>
    <w:rsid w:val="009A09BC"/>
    <w:rsid w:val="009A2E1A"/>
    <w:rsid w:val="009A3371"/>
    <w:rsid w:val="009A479F"/>
    <w:rsid w:val="009A7FAA"/>
    <w:rsid w:val="009B1EB5"/>
    <w:rsid w:val="009B2563"/>
    <w:rsid w:val="009B2FC1"/>
    <w:rsid w:val="009B48E1"/>
    <w:rsid w:val="009B513D"/>
    <w:rsid w:val="009B526B"/>
    <w:rsid w:val="009B6777"/>
    <w:rsid w:val="009B765D"/>
    <w:rsid w:val="009C17D8"/>
    <w:rsid w:val="009C317B"/>
    <w:rsid w:val="009C3479"/>
    <w:rsid w:val="009C605B"/>
    <w:rsid w:val="009D3F43"/>
    <w:rsid w:val="009D4425"/>
    <w:rsid w:val="009D5AC5"/>
    <w:rsid w:val="009D5BBF"/>
    <w:rsid w:val="009D64BC"/>
    <w:rsid w:val="009E0804"/>
    <w:rsid w:val="009E13C8"/>
    <w:rsid w:val="009E166B"/>
    <w:rsid w:val="009E1B43"/>
    <w:rsid w:val="009E2FCA"/>
    <w:rsid w:val="009E4230"/>
    <w:rsid w:val="009E5F3B"/>
    <w:rsid w:val="009E6012"/>
    <w:rsid w:val="009F3806"/>
    <w:rsid w:val="009F380F"/>
    <w:rsid w:val="009F4045"/>
    <w:rsid w:val="009F5445"/>
    <w:rsid w:val="009F5A83"/>
    <w:rsid w:val="009F6BDE"/>
    <w:rsid w:val="00A0012F"/>
    <w:rsid w:val="00A04F1B"/>
    <w:rsid w:val="00A0585E"/>
    <w:rsid w:val="00A07012"/>
    <w:rsid w:val="00A1036E"/>
    <w:rsid w:val="00A10F07"/>
    <w:rsid w:val="00A11F7D"/>
    <w:rsid w:val="00A12422"/>
    <w:rsid w:val="00A1265E"/>
    <w:rsid w:val="00A13F0E"/>
    <w:rsid w:val="00A15B67"/>
    <w:rsid w:val="00A2151C"/>
    <w:rsid w:val="00A21C13"/>
    <w:rsid w:val="00A21F94"/>
    <w:rsid w:val="00A237F1"/>
    <w:rsid w:val="00A23802"/>
    <w:rsid w:val="00A23D29"/>
    <w:rsid w:val="00A24419"/>
    <w:rsid w:val="00A24EBD"/>
    <w:rsid w:val="00A24FF9"/>
    <w:rsid w:val="00A25161"/>
    <w:rsid w:val="00A25813"/>
    <w:rsid w:val="00A26359"/>
    <w:rsid w:val="00A26502"/>
    <w:rsid w:val="00A26922"/>
    <w:rsid w:val="00A26B5E"/>
    <w:rsid w:val="00A26BCF"/>
    <w:rsid w:val="00A27931"/>
    <w:rsid w:val="00A31786"/>
    <w:rsid w:val="00A31C94"/>
    <w:rsid w:val="00A31FFF"/>
    <w:rsid w:val="00A32E44"/>
    <w:rsid w:val="00A3496A"/>
    <w:rsid w:val="00A3703E"/>
    <w:rsid w:val="00A40771"/>
    <w:rsid w:val="00A412A7"/>
    <w:rsid w:val="00A41C71"/>
    <w:rsid w:val="00A41EAC"/>
    <w:rsid w:val="00A43E76"/>
    <w:rsid w:val="00A44C3E"/>
    <w:rsid w:val="00A46166"/>
    <w:rsid w:val="00A470C1"/>
    <w:rsid w:val="00A47D69"/>
    <w:rsid w:val="00A526F1"/>
    <w:rsid w:val="00A5657A"/>
    <w:rsid w:val="00A56F32"/>
    <w:rsid w:val="00A57632"/>
    <w:rsid w:val="00A57FCB"/>
    <w:rsid w:val="00A601B9"/>
    <w:rsid w:val="00A62A70"/>
    <w:rsid w:val="00A6516E"/>
    <w:rsid w:val="00A66D30"/>
    <w:rsid w:val="00A66D56"/>
    <w:rsid w:val="00A70CB3"/>
    <w:rsid w:val="00A71CAF"/>
    <w:rsid w:val="00A7226B"/>
    <w:rsid w:val="00A72294"/>
    <w:rsid w:val="00A742BA"/>
    <w:rsid w:val="00A74514"/>
    <w:rsid w:val="00A75039"/>
    <w:rsid w:val="00A756FA"/>
    <w:rsid w:val="00A85C8D"/>
    <w:rsid w:val="00A872A2"/>
    <w:rsid w:val="00A90D80"/>
    <w:rsid w:val="00A92AD0"/>
    <w:rsid w:val="00A934A6"/>
    <w:rsid w:val="00A93586"/>
    <w:rsid w:val="00A93853"/>
    <w:rsid w:val="00A95689"/>
    <w:rsid w:val="00A956D2"/>
    <w:rsid w:val="00A9577A"/>
    <w:rsid w:val="00A95B29"/>
    <w:rsid w:val="00A96873"/>
    <w:rsid w:val="00AA1330"/>
    <w:rsid w:val="00AA171B"/>
    <w:rsid w:val="00AA310E"/>
    <w:rsid w:val="00AA34E0"/>
    <w:rsid w:val="00AA4949"/>
    <w:rsid w:val="00AA4E86"/>
    <w:rsid w:val="00AA5D41"/>
    <w:rsid w:val="00AA76AF"/>
    <w:rsid w:val="00AA7AAB"/>
    <w:rsid w:val="00AA7B5D"/>
    <w:rsid w:val="00AB0F58"/>
    <w:rsid w:val="00AB1B30"/>
    <w:rsid w:val="00AB6806"/>
    <w:rsid w:val="00AC023F"/>
    <w:rsid w:val="00AC1FF6"/>
    <w:rsid w:val="00AC2CF1"/>
    <w:rsid w:val="00AC2DC3"/>
    <w:rsid w:val="00AC41F3"/>
    <w:rsid w:val="00AC6915"/>
    <w:rsid w:val="00AC794E"/>
    <w:rsid w:val="00AD3FF5"/>
    <w:rsid w:val="00AD4903"/>
    <w:rsid w:val="00AD6846"/>
    <w:rsid w:val="00AD7A8E"/>
    <w:rsid w:val="00AD7BAE"/>
    <w:rsid w:val="00AE088D"/>
    <w:rsid w:val="00AE70C2"/>
    <w:rsid w:val="00AF06B7"/>
    <w:rsid w:val="00AF4B80"/>
    <w:rsid w:val="00AF5C4B"/>
    <w:rsid w:val="00AF77E5"/>
    <w:rsid w:val="00B0017F"/>
    <w:rsid w:val="00B02535"/>
    <w:rsid w:val="00B03B08"/>
    <w:rsid w:val="00B03B12"/>
    <w:rsid w:val="00B03D20"/>
    <w:rsid w:val="00B04144"/>
    <w:rsid w:val="00B0464F"/>
    <w:rsid w:val="00B05A08"/>
    <w:rsid w:val="00B05DA0"/>
    <w:rsid w:val="00B07276"/>
    <w:rsid w:val="00B131B4"/>
    <w:rsid w:val="00B136E7"/>
    <w:rsid w:val="00B13929"/>
    <w:rsid w:val="00B14788"/>
    <w:rsid w:val="00B15385"/>
    <w:rsid w:val="00B15703"/>
    <w:rsid w:val="00B16092"/>
    <w:rsid w:val="00B208D9"/>
    <w:rsid w:val="00B21D59"/>
    <w:rsid w:val="00B234BE"/>
    <w:rsid w:val="00B23FB8"/>
    <w:rsid w:val="00B244CF"/>
    <w:rsid w:val="00B25066"/>
    <w:rsid w:val="00B260FA"/>
    <w:rsid w:val="00B26E68"/>
    <w:rsid w:val="00B30836"/>
    <w:rsid w:val="00B30D59"/>
    <w:rsid w:val="00B36677"/>
    <w:rsid w:val="00B3702E"/>
    <w:rsid w:val="00B378C4"/>
    <w:rsid w:val="00B40988"/>
    <w:rsid w:val="00B41722"/>
    <w:rsid w:val="00B41E39"/>
    <w:rsid w:val="00B41E6F"/>
    <w:rsid w:val="00B4324E"/>
    <w:rsid w:val="00B43CBB"/>
    <w:rsid w:val="00B45906"/>
    <w:rsid w:val="00B469A3"/>
    <w:rsid w:val="00B46A8A"/>
    <w:rsid w:val="00B4759E"/>
    <w:rsid w:val="00B503DD"/>
    <w:rsid w:val="00B50543"/>
    <w:rsid w:val="00B51EF7"/>
    <w:rsid w:val="00B561D3"/>
    <w:rsid w:val="00B57F85"/>
    <w:rsid w:val="00B606B3"/>
    <w:rsid w:val="00B60B10"/>
    <w:rsid w:val="00B6339E"/>
    <w:rsid w:val="00B644AA"/>
    <w:rsid w:val="00B64680"/>
    <w:rsid w:val="00B65243"/>
    <w:rsid w:val="00B65532"/>
    <w:rsid w:val="00B7033E"/>
    <w:rsid w:val="00B705B3"/>
    <w:rsid w:val="00B707F7"/>
    <w:rsid w:val="00B71822"/>
    <w:rsid w:val="00B71D4B"/>
    <w:rsid w:val="00B72693"/>
    <w:rsid w:val="00B7747F"/>
    <w:rsid w:val="00B80FC2"/>
    <w:rsid w:val="00B8143B"/>
    <w:rsid w:val="00B81D6F"/>
    <w:rsid w:val="00B86262"/>
    <w:rsid w:val="00B87056"/>
    <w:rsid w:val="00B90B0F"/>
    <w:rsid w:val="00B90D74"/>
    <w:rsid w:val="00B90FA6"/>
    <w:rsid w:val="00B92F51"/>
    <w:rsid w:val="00B931B4"/>
    <w:rsid w:val="00B96301"/>
    <w:rsid w:val="00B96CEC"/>
    <w:rsid w:val="00B972BB"/>
    <w:rsid w:val="00BA116C"/>
    <w:rsid w:val="00BA2699"/>
    <w:rsid w:val="00BA59A7"/>
    <w:rsid w:val="00BA71A4"/>
    <w:rsid w:val="00BB0E3E"/>
    <w:rsid w:val="00BB1195"/>
    <w:rsid w:val="00BB1650"/>
    <w:rsid w:val="00BB2006"/>
    <w:rsid w:val="00BB3C42"/>
    <w:rsid w:val="00BB3CBD"/>
    <w:rsid w:val="00BB7792"/>
    <w:rsid w:val="00BB7D10"/>
    <w:rsid w:val="00BC0C49"/>
    <w:rsid w:val="00BC1679"/>
    <w:rsid w:val="00BC2AA6"/>
    <w:rsid w:val="00BC4B16"/>
    <w:rsid w:val="00BC55EE"/>
    <w:rsid w:val="00BD17F1"/>
    <w:rsid w:val="00BD1C64"/>
    <w:rsid w:val="00BD4657"/>
    <w:rsid w:val="00BD4F54"/>
    <w:rsid w:val="00BD5779"/>
    <w:rsid w:val="00BD5A85"/>
    <w:rsid w:val="00BD66EE"/>
    <w:rsid w:val="00BD6DF6"/>
    <w:rsid w:val="00BD7C3E"/>
    <w:rsid w:val="00BE1819"/>
    <w:rsid w:val="00BE1E61"/>
    <w:rsid w:val="00BE2701"/>
    <w:rsid w:val="00BE2A26"/>
    <w:rsid w:val="00BE3A9A"/>
    <w:rsid w:val="00BE645D"/>
    <w:rsid w:val="00BE77DF"/>
    <w:rsid w:val="00BE7897"/>
    <w:rsid w:val="00BF18DC"/>
    <w:rsid w:val="00BF1B09"/>
    <w:rsid w:val="00BF2666"/>
    <w:rsid w:val="00BF39A7"/>
    <w:rsid w:val="00BF4792"/>
    <w:rsid w:val="00BF6165"/>
    <w:rsid w:val="00BF7F12"/>
    <w:rsid w:val="00C014AC"/>
    <w:rsid w:val="00C0157F"/>
    <w:rsid w:val="00C015B5"/>
    <w:rsid w:val="00C02F9C"/>
    <w:rsid w:val="00C0639F"/>
    <w:rsid w:val="00C069B8"/>
    <w:rsid w:val="00C07E7F"/>
    <w:rsid w:val="00C100B4"/>
    <w:rsid w:val="00C11678"/>
    <w:rsid w:val="00C145F6"/>
    <w:rsid w:val="00C14890"/>
    <w:rsid w:val="00C175B3"/>
    <w:rsid w:val="00C17E9C"/>
    <w:rsid w:val="00C21920"/>
    <w:rsid w:val="00C21E46"/>
    <w:rsid w:val="00C22098"/>
    <w:rsid w:val="00C23BA8"/>
    <w:rsid w:val="00C24017"/>
    <w:rsid w:val="00C26866"/>
    <w:rsid w:val="00C27BB9"/>
    <w:rsid w:val="00C31F48"/>
    <w:rsid w:val="00C31FCE"/>
    <w:rsid w:val="00C3279E"/>
    <w:rsid w:val="00C33374"/>
    <w:rsid w:val="00C35304"/>
    <w:rsid w:val="00C35A87"/>
    <w:rsid w:val="00C36503"/>
    <w:rsid w:val="00C36F1C"/>
    <w:rsid w:val="00C40AC8"/>
    <w:rsid w:val="00C40CFD"/>
    <w:rsid w:val="00C42246"/>
    <w:rsid w:val="00C43E09"/>
    <w:rsid w:val="00C43F8C"/>
    <w:rsid w:val="00C441D7"/>
    <w:rsid w:val="00C46FAF"/>
    <w:rsid w:val="00C500B2"/>
    <w:rsid w:val="00C54619"/>
    <w:rsid w:val="00C57494"/>
    <w:rsid w:val="00C57A52"/>
    <w:rsid w:val="00C618C6"/>
    <w:rsid w:val="00C61933"/>
    <w:rsid w:val="00C62018"/>
    <w:rsid w:val="00C6436F"/>
    <w:rsid w:val="00C64526"/>
    <w:rsid w:val="00C64C78"/>
    <w:rsid w:val="00C66FE3"/>
    <w:rsid w:val="00C67D97"/>
    <w:rsid w:val="00C67DF3"/>
    <w:rsid w:val="00C71DA8"/>
    <w:rsid w:val="00C74FC1"/>
    <w:rsid w:val="00C75D0A"/>
    <w:rsid w:val="00C800D4"/>
    <w:rsid w:val="00C8029C"/>
    <w:rsid w:val="00C8137A"/>
    <w:rsid w:val="00C8170A"/>
    <w:rsid w:val="00C81F95"/>
    <w:rsid w:val="00C830C6"/>
    <w:rsid w:val="00C835B0"/>
    <w:rsid w:val="00C8668E"/>
    <w:rsid w:val="00C872C1"/>
    <w:rsid w:val="00C931D9"/>
    <w:rsid w:val="00C943E0"/>
    <w:rsid w:val="00C964AF"/>
    <w:rsid w:val="00C97443"/>
    <w:rsid w:val="00CA308E"/>
    <w:rsid w:val="00CA36FA"/>
    <w:rsid w:val="00CA4418"/>
    <w:rsid w:val="00CA44FC"/>
    <w:rsid w:val="00CA4E20"/>
    <w:rsid w:val="00CA5851"/>
    <w:rsid w:val="00CB0837"/>
    <w:rsid w:val="00CB09E6"/>
    <w:rsid w:val="00CB0E77"/>
    <w:rsid w:val="00CB1C0B"/>
    <w:rsid w:val="00CB3C89"/>
    <w:rsid w:val="00CB62AA"/>
    <w:rsid w:val="00CB7F8C"/>
    <w:rsid w:val="00CC2503"/>
    <w:rsid w:val="00CC255C"/>
    <w:rsid w:val="00CC347C"/>
    <w:rsid w:val="00CC4849"/>
    <w:rsid w:val="00CC4D1B"/>
    <w:rsid w:val="00CC5A3D"/>
    <w:rsid w:val="00CC5D63"/>
    <w:rsid w:val="00CC7A30"/>
    <w:rsid w:val="00CD009F"/>
    <w:rsid w:val="00CD1860"/>
    <w:rsid w:val="00CD3AC2"/>
    <w:rsid w:val="00CD57CE"/>
    <w:rsid w:val="00CD64CB"/>
    <w:rsid w:val="00CD7056"/>
    <w:rsid w:val="00CE203F"/>
    <w:rsid w:val="00CE3C63"/>
    <w:rsid w:val="00CE456F"/>
    <w:rsid w:val="00CE49F1"/>
    <w:rsid w:val="00CE6187"/>
    <w:rsid w:val="00CF2451"/>
    <w:rsid w:val="00CF27AE"/>
    <w:rsid w:val="00CF2ACE"/>
    <w:rsid w:val="00CF5DDE"/>
    <w:rsid w:val="00CF6F51"/>
    <w:rsid w:val="00D01707"/>
    <w:rsid w:val="00D018D1"/>
    <w:rsid w:val="00D02E1D"/>
    <w:rsid w:val="00D034AD"/>
    <w:rsid w:val="00D03A7A"/>
    <w:rsid w:val="00D03BF6"/>
    <w:rsid w:val="00D042EA"/>
    <w:rsid w:val="00D04D9A"/>
    <w:rsid w:val="00D0537B"/>
    <w:rsid w:val="00D070C8"/>
    <w:rsid w:val="00D070DA"/>
    <w:rsid w:val="00D10DEB"/>
    <w:rsid w:val="00D15F1C"/>
    <w:rsid w:val="00D16BDD"/>
    <w:rsid w:val="00D16E1E"/>
    <w:rsid w:val="00D22668"/>
    <w:rsid w:val="00D23381"/>
    <w:rsid w:val="00D243EC"/>
    <w:rsid w:val="00D24BA0"/>
    <w:rsid w:val="00D27152"/>
    <w:rsid w:val="00D27514"/>
    <w:rsid w:val="00D3065A"/>
    <w:rsid w:val="00D320BB"/>
    <w:rsid w:val="00D3258E"/>
    <w:rsid w:val="00D32AF4"/>
    <w:rsid w:val="00D3528D"/>
    <w:rsid w:val="00D35957"/>
    <w:rsid w:val="00D35987"/>
    <w:rsid w:val="00D36E7C"/>
    <w:rsid w:val="00D4155F"/>
    <w:rsid w:val="00D43048"/>
    <w:rsid w:val="00D431D2"/>
    <w:rsid w:val="00D448C6"/>
    <w:rsid w:val="00D464C0"/>
    <w:rsid w:val="00D50AD6"/>
    <w:rsid w:val="00D50AFE"/>
    <w:rsid w:val="00D51747"/>
    <w:rsid w:val="00D5584E"/>
    <w:rsid w:val="00D55F3B"/>
    <w:rsid w:val="00D566C8"/>
    <w:rsid w:val="00D5671C"/>
    <w:rsid w:val="00D56EDC"/>
    <w:rsid w:val="00D61BD5"/>
    <w:rsid w:val="00D62106"/>
    <w:rsid w:val="00D639D1"/>
    <w:rsid w:val="00D64B11"/>
    <w:rsid w:val="00D65013"/>
    <w:rsid w:val="00D65F80"/>
    <w:rsid w:val="00D6701A"/>
    <w:rsid w:val="00D673EF"/>
    <w:rsid w:val="00D702B9"/>
    <w:rsid w:val="00D71412"/>
    <w:rsid w:val="00D71EF5"/>
    <w:rsid w:val="00D72090"/>
    <w:rsid w:val="00D73155"/>
    <w:rsid w:val="00D73889"/>
    <w:rsid w:val="00D73ECD"/>
    <w:rsid w:val="00D74C08"/>
    <w:rsid w:val="00D74EC4"/>
    <w:rsid w:val="00D760A8"/>
    <w:rsid w:val="00D763BD"/>
    <w:rsid w:val="00D8188F"/>
    <w:rsid w:val="00D83540"/>
    <w:rsid w:val="00D83EF3"/>
    <w:rsid w:val="00D85622"/>
    <w:rsid w:val="00D868FD"/>
    <w:rsid w:val="00D86BC9"/>
    <w:rsid w:val="00D92FE1"/>
    <w:rsid w:val="00D9341F"/>
    <w:rsid w:val="00D9486F"/>
    <w:rsid w:val="00D97CD3"/>
    <w:rsid w:val="00D97E2C"/>
    <w:rsid w:val="00DA3E20"/>
    <w:rsid w:val="00DA4BBA"/>
    <w:rsid w:val="00DA4CE3"/>
    <w:rsid w:val="00DB0030"/>
    <w:rsid w:val="00DB0160"/>
    <w:rsid w:val="00DB40F2"/>
    <w:rsid w:val="00DB55CF"/>
    <w:rsid w:val="00DB65C5"/>
    <w:rsid w:val="00DB745F"/>
    <w:rsid w:val="00DC0427"/>
    <w:rsid w:val="00DC1469"/>
    <w:rsid w:val="00DC1D82"/>
    <w:rsid w:val="00DC40CC"/>
    <w:rsid w:val="00DC4F63"/>
    <w:rsid w:val="00DC54AB"/>
    <w:rsid w:val="00DC6888"/>
    <w:rsid w:val="00DC7A72"/>
    <w:rsid w:val="00DD09AA"/>
    <w:rsid w:val="00DD0E8A"/>
    <w:rsid w:val="00DD18C2"/>
    <w:rsid w:val="00DD21DF"/>
    <w:rsid w:val="00DD2CD9"/>
    <w:rsid w:val="00DD3A1E"/>
    <w:rsid w:val="00DD6564"/>
    <w:rsid w:val="00DD7548"/>
    <w:rsid w:val="00DE450E"/>
    <w:rsid w:val="00DF06D9"/>
    <w:rsid w:val="00DF0C86"/>
    <w:rsid w:val="00DF2901"/>
    <w:rsid w:val="00DF3344"/>
    <w:rsid w:val="00DF4CE1"/>
    <w:rsid w:val="00DF7400"/>
    <w:rsid w:val="00DF7E8C"/>
    <w:rsid w:val="00E015E5"/>
    <w:rsid w:val="00E03398"/>
    <w:rsid w:val="00E038CF"/>
    <w:rsid w:val="00E043F7"/>
    <w:rsid w:val="00E04F6D"/>
    <w:rsid w:val="00E06E09"/>
    <w:rsid w:val="00E11303"/>
    <w:rsid w:val="00E11BC2"/>
    <w:rsid w:val="00E12539"/>
    <w:rsid w:val="00E12DB8"/>
    <w:rsid w:val="00E134C7"/>
    <w:rsid w:val="00E13B68"/>
    <w:rsid w:val="00E1620F"/>
    <w:rsid w:val="00E2006C"/>
    <w:rsid w:val="00E20FCE"/>
    <w:rsid w:val="00E212B6"/>
    <w:rsid w:val="00E22D31"/>
    <w:rsid w:val="00E22E15"/>
    <w:rsid w:val="00E2301F"/>
    <w:rsid w:val="00E248E1"/>
    <w:rsid w:val="00E303E0"/>
    <w:rsid w:val="00E30638"/>
    <w:rsid w:val="00E30943"/>
    <w:rsid w:val="00E3141E"/>
    <w:rsid w:val="00E34194"/>
    <w:rsid w:val="00E35370"/>
    <w:rsid w:val="00E3541D"/>
    <w:rsid w:val="00E35F42"/>
    <w:rsid w:val="00E377D1"/>
    <w:rsid w:val="00E40636"/>
    <w:rsid w:val="00E413E8"/>
    <w:rsid w:val="00E43659"/>
    <w:rsid w:val="00E4503E"/>
    <w:rsid w:val="00E45EA5"/>
    <w:rsid w:val="00E47403"/>
    <w:rsid w:val="00E50482"/>
    <w:rsid w:val="00E50C14"/>
    <w:rsid w:val="00E54D0F"/>
    <w:rsid w:val="00E554E6"/>
    <w:rsid w:val="00E55CCE"/>
    <w:rsid w:val="00E56E05"/>
    <w:rsid w:val="00E60C97"/>
    <w:rsid w:val="00E63273"/>
    <w:rsid w:val="00E63582"/>
    <w:rsid w:val="00E6416B"/>
    <w:rsid w:val="00E6489A"/>
    <w:rsid w:val="00E65946"/>
    <w:rsid w:val="00E66180"/>
    <w:rsid w:val="00E66981"/>
    <w:rsid w:val="00E70842"/>
    <w:rsid w:val="00E727AF"/>
    <w:rsid w:val="00E7480B"/>
    <w:rsid w:val="00E74FC4"/>
    <w:rsid w:val="00E76BA1"/>
    <w:rsid w:val="00E8143D"/>
    <w:rsid w:val="00E81A69"/>
    <w:rsid w:val="00E841D5"/>
    <w:rsid w:val="00E877B1"/>
    <w:rsid w:val="00E878B1"/>
    <w:rsid w:val="00E87ED2"/>
    <w:rsid w:val="00E90C6B"/>
    <w:rsid w:val="00E918A8"/>
    <w:rsid w:val="00E93426"/>
    <w:rsid w:val="00E94FC4"/>
    <w:rsid w:val="00E95003"/>
    <w:rsid w:val="00EA4A98"/>
    <w:rsid w:val="00EA5391"/>
    <w:rsid w:val="00EA5719"/>
    <w:rsid w:val="00EA671B"/>
    <w:rsid w:val="00EA72BF"/>
    <w:rsid w:val="00EA7B40"/>
    <w:rsid w:val="00EB0887"/>
    <w:rsid w:val="00EB18A2"/>
    <w:rsid w:val="00EB21B9"/>
    <w:rsid w:val="00EB28F4"/>
    <w:rsid w:val="00EB48BC"/>
    <w:rsid w:val="00EB59E7"/>
    <w:rsid w:val="00EC0D14"/>
    <w:rsid w:val="00EC2C09"/>
    <w:rsid w:val="00EC2C45"/>
    <w:rsid w:val="00EC2E49"/>
    <w:rsid w:val="00EC60F5"/>
    <w:rsid w:val="00ED01F5"/>
    <w:rsid w:val="00ED04D6"/>
    <w:rsid w:val="00ED15E7"/>
    <w:rsid w:val="00ED2E52"/>
    <w:rsid w:val="00ED400D"/>
    <w:rsid w:val="00ED45F6"/>
    <w:rsid w:val="00ED46E5"/>
    <w:rsid w:val="00ED6574"/>
    <w:rsid w:val="00ED6B87"/>
    <w:rsid w:val="00EE5F89"/>
    <w:rsid w:val="00EF28A1"/>
    <w:rsid w:val="00EF31B3"/>
    <w:rsid w:val="00EF4B7D"/>
    <w:rsid w:val="00EF4F01"/>
    <w:rsid w:val="00EF62D5"/>
    <w:rsid w:val="00EF790C"/>
    <w:rsid w:val="00F01598"/>
    <w:rsid w:val="00F026FF"/>
    <w:rsid w:val="00F0494E"/>
    <w:rsid w:val="00F06052"/>
    <w:rsid w:val="00F0648A"/>
    <w:rsid w:val="00F14475"/>
    <w:rsid w:val="00F178F8"/>
    <w:rsid w:val="00F21479"/>
    <w:rsid w:val="00F22170"/>
    <w:rsid w:val="00F23798"/>
    <w:rsid w:val="00F248F1"/>
    <w:rsid w:val="00F25F29"/>
    <w:rsid w:val="00F2623E"/>
    <w:rsid w:val="00F26566"/>
    <w:rsid w:val="00F30FA2"/>
    <w:rsid w:val="00F3124D"/>
    <w:rsid w:val="00F31DAA"/>
    <w:rsid w:val="00F328BE"/>
    <w:rsid w:val="00F40EBA"/>
    <w:rsid w:val="00F41255"/>
    <w:rsid w:val="00F44F33"/>
    <w:rsid w:val="00F456C5"/>
    <w:rsid w:val="00F458D3"/>
    <w:rsid w:val="00F45CBB"/>
    <w:rsid w:val="00F46084"/>
    <w:rsid w:val="00F53A56"/>
    <w:rsid w:val="00F53C7C"/>
    <w:rsid w:val="00F60201"/>
    <w:rsid w:val="00F61DBB"/>
    <w:rsid w:val="00F64116"/>
    <w:rsid w:val="00F66999"/>
    <w:rsid w:val="00F6768C"/>
    <w:rsid w:val="00F67DC1"/>
    <w:rsid w:val="00F70AE5"/>
    <w:rsid w:val="00F7224D"/>
    <w:rsid w:val="00F72317"/>
    <w:rsid w:val="00F728B7"/>
    <w:rsid w:val="00F73D75"/>
    <w:rsid w:val="00F73FFF"/>
    <w:rsid w:val="00F74745"/>
    <w:rsid w:val="00F75295"/>
    <w:rsid w:val="00F761B2"/>
    <w:rsid w:val="00F76B32"/>
    <w:rsid w:val="00F804A8"/>
    <w:rsid w:val="00F80655"/>
    <w:rsid w:val="00F82AE6"/>
    <w:rsid w:val="00F847BC"/>
    <w:rsid w:val="00F84B87"/>
    <w:rsid w:val="00F867F3"/>
    <w:rsid w:val="00F8794A"/>
    <w:rsid w:val="00F95D1C"/>
    <w:rsid w:val="00F977E1"/>
    <w:rsid w:val="00FA054E"/>
    <w:rsid w:val="00FA19F4"/>
    <w:rsid w:val="00FA1C08"/>
    <w:rsid w:val="00FA1E36"/>
    <w:rsid w:val="00FA20CE"/>
    <w:rsid w:val="00FA522B"/>
    <w:rsid w:val="00FB15B0"/>
    <w:rsid w:val="00FB36DE"/>
    <w:rsid w:val="00FB39B2"/>
    <w:rsid w:val="00FB3FA0"/>
    <w:rsid w:val="00FB53C3"/>
    <w:rsid w:val="00FB550B"/>
    <w:rsid w:val="00FB72AE"/>
    <w:rsid w:val="00FB7B45"/>
    <w:rsid w:val="00FB7DEE"/>
    <w:rsid w:val="00FC01B1"/>
    <w:rsid w:val="00FC0E63"/>
    <w:rsid w:val="00FC2D89"/>
    <w:rsid w:val="00FC3460"/>
    <w:rsid w:val="00FC43D1"/>
    <w:rsid w:val="00FC6176"/>
    <w:rsid w:val="00FC62C9"/>
    <w:rsid w:val="00FC6DB4"/>
    <w:rsid w:val="00FC6F23"/>
    <w:rsid w:val="00FC70CF"/>
    <w:rsid w:val="00FC7696"/>
    <w:rsid w:val="00FC7E90"/>
    <w:rsid w:val="00FD001B"/>
    <w:rsid w:val="00FD0437"/>
    <w:rsid w:val="00FD09FE"/>
    <w:rsid w:val="00FD34C2"/>
    <w:rsid w:val="00FD7611"/>
    <w:rsid w:val="00FE23DA"/>
    <w:rsid w:val="00FE35E4"/>
    <w:rsid w:val="00FE36F2"/>
    <w:rsid w:val="00FE40B4"/>
    <w:rsid w:val="00FE4B61"/>
    <w:rsid w:val="00FE4E2D"/>
    <w:rsid w:val="00FE64B2"/>
    <w:rsid w:val="00FE6632"/>
    <w:rsid w:val="00FF05C5"/>
    <w:rsid w:val="00FF163C"/>
    <w:rsid w:val="00FF189F"/>
    <w:rsid w:val="00FF379D"/>
    <w:rsid w:val="00FF5D21"/>
    <w:rsid w:val="00FF7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strokecolor="none [3215]">
      <v:stroke color="none [3215]" weight="1pt"/>
    </o:shapedefaults>
    <o:shapelayout v:ext="edit">
      <o:idmap v:ext="edit" data="1"/>
    </o:shapelayout>
  </w:shapeDefaults>
  <w:decimalSymbol w:val="."/>
  <w:listSeparator w:val=","/>
  <w14:docId w14:val="5C23D9AD"/>
  <w15:docId w15:val="{4BF9D75E-3F03-4B82-937D-B3C2B5D7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FF163C"/>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99378F"/>
    <w:pPr>
      <w:spacing w:after="100"/>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basedOn w:val="DefaultParagraphFont"/>
    <w:uiPriority w:val="99"/>
    <w:semiHidden/>
    <w:unhideWhenUsed/>
    <w:rsid w:val="00E377D1"/>
    <w:rPr>
      <w:sz w:val="16"/>
      <w:szCs w:val="16"/>
    </w:rPr>
  </w:style>
  <w:style w:type="paragraph" w:styleId="CommentText">
    <w:name w:val="annotation text"/>
    <w:basedOn w:val="Normal"/>
    <w:link w:val="CommentTextChar"/>
    <w:uiPriority w:val="99"/>
    <w:unhideWhenUsed/>
    <w:rsid w:val="00E377D1"/>
    <w:rPr>
      <w:sz w:val="20"/>
      <w:szCs w:val="20"/>
    </w:rPr>
  </w:style>
  <w:style w:type="character" w:customStyle="1" w:styleId="CommentTextChar">
    <w:name w:val="Comment Text Char"/>
    <w:basedOn w:val="DefaultParagraphFont"/>
    <w:link w:val="CommentText"/>
    <w:uiPriority w:val="99"/>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basedOn w:val="Normal"/>
    <w:link w:val="FootnoteTextChar"/>
    <w:uiPriority w:val="99"/>
    <w:unhideWhenUsed/>
    <w:rsid w:val="006A737C"/>
    <w:rPr>
      <w:sz w:val="20"/>
      <w:szCs w:val="20"/>
    </w:rPr>
  </w:style>
  <w:style w:type="character" w:customStyle="1" w:styleId="FootnoteTextChar">
    <w:name w:val="Footnote Text Char"/>
    <w:basedOn w:val="DefaultParagraphFont"/>
    <w:link w:val="FootnoteText"/>
    <w:uiPriority w:val="99"/>
    <w:rsid w:val="006A737C"/>
    <w:rPr>
      <w:sz w:val="20"/>
      <w:szCs w:val="20"/>
      <w:lang w:val="en-GB"/>
    </w:rPr>
  </w:style>
  <w:style w:type="character" w:styleId="FootnoteReference">
    <w:name w:val="footnote reference"/>
    <w:basedOn w:val="DefaultParagraphFont"/>
    <w:uiPriority w:val="99"/>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basedOn w:val="CommentTextChar"/>
    <w:link w:val="CommentSubject"/>
    <w:uiPriority w:val="99"/>
    <w:semiHidden/>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basedOn w:val="Normal"/>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FA1C08"/>
    <w:rPr>
      <w:lang w:val="en-GB"/>
    </w:rPr>
  </w:style>
  <w:style w:type="character" w:styleId="Emphasis">
    <w:name w:val="Emphasis"/>
    <w:basedOn w:val="DefaultParagraphFont"/>
    <w:uiPriority w:val="20"/>
    <w:qFormat/>
    <w:rsid w:val="00CE49F1"/>
    <w:rPr>
      <w:i/>
      <w:iCs/>
    </w:rPr>
  </w:style>
  <w:style w:type="paragraph" w:styleId="NormalWeb">
    <w:name w:val="Normal (Web)"/>
    <w:basedOn w:val="Normal"/>
    <w:uiPriority w:val="99"/>
    <w:semiHidden/>
    <w:unhideWhenUsed/>
    <w:rsid w:val="007C64C2"/>
    <w:pPr>
      <w:spacing w:before="100" w:beforeAutospacing="1" w:after="100" w:afterAutospacing="1"/>
    </w:pPr>
    <w:rPr>
      <w:rFonts w:ascii="Times New Roman" w:eastAsia="Times New Roman" w:hAnsi="Times New Roman" w:cs="Times New Roman"/>
      <w:sz w:val="24"/>
      <w:szCs w:val="24"/>
      <w:lang w:val="es-ES" w:eastAsia="es-ES"/>
    </w:rPr>
  </w:style>
  <w:style w:type="paragraph" w:styleId="NoSpacing">
    <w:name w:val="No Spacing"/>
    <w:uiPriority w:val="1"/>
    <w:qFormat/>
    <w:rsid w:val="004A5B3B"/>
  </w:style>
  <w:style w:type="table" w:customStyle="1" w:styleId="ENTSO-ETabAgenda1">
    <w:name w:val="ENTSO-E Tab Agenda1"/>
    <w:basedOn w:val="TableNormal"/>
    <w:next w:val="TableGrid"/>
    <w:rsid w:val="00A2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1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12952">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26580008">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850094482">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ia.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ntsoe.eu" TargetMode="External"/><Relationship Id="rId2" Type="http://schemas.openxmlformats.org/officeDocument/2006/relationships/hyperlink" Target="mailto:info@entsoe.eu" TargetMode="External"/><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http://www.entsoe.eu" TargetMode="External"/><Relationship Id="rId2" Type="http://schemas.openxmlformats.org/officeDocument/2006/relationships/hyperlink" Target="mailto:info@entsoe.eu" TargetMode="External"/><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2177B848EC4D8DAAF49E065A155815"/>
        <w:category>
          <w:name w:val="General"/>
          <w:gallery w:val="placeholder"/>
        </w:category>
        <w:types>
          <w:type w:val="bbPlcHdr"/>
        </w:types>
        <w:behaviors>
          <w:behavior w:val="content"/>
        </w:behaviors>
        <w:guid w:val="{C939558C-28CB-4FF5-AA96-886B91BCB2B4}"/>
      </w:docPartPr>
      <w:docPartBody>
        <w:p w:rsidR="00544909" w:rsidRDefault="00061F71" w:rsidP="00061F71">
          <w:pPr>
            <w:pStyle w:val="DD2177B848EC4D8DAAF49E065A155815"/>
          </w:pPr>
          <w:r w:rsidRPr="000C30E5">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1702"/>
    <w:rsid w:val="00061F71"/>
    <w:rsid w:val="00075066"/>
    <w:rsid w:val="000C1702"/>
    <w:rsid w:val="0012119C"/>
    <w:rsid w:val="00146659"/>
    <w:rsid w:val="00157173"/>
    <w:rsid w:val="001761B0"/>
    <w:rsid w:val="001B7805"/>
    <w:rsid w:val="002F769D"/>
    <w:rsid w:val="003001DF"/>
    <w:rsid w:val="00353B7E"/>
    <w:rsid w:val="0037162F"/>
    <w:rsid w:val="003A0D52"/>
    <w:rsid w:val="003F6B57"/>
    <w:rsid w:val="0041385C"/>
    <w:rsid w:val="00495AFD"/>
    <w:rsid w:val="004C21FC"/>
    <w:rsid w:val="004D5DF8"/>
    <w:rsid w:val="005428DA"/>
    <w:rsid w:val="00544909"/>
    <w:rsid w:val="005630F1"/>
    <w:rsid w:val="005B2481"/>
    <w:rsid w:val="005D66E1"/>
    <w:rsid w:val="005E464A"/>
    <w:rsid w:val="0065619D"/>
    <w:rsid w:val="00657CA0"/>
    <w:rsid w:val="006E1258"/>
    <w:rsid w:val="0071521F"/>
    <w:rsid w:val="007C202E"/>
    <w:rsid w:val="007E5475"/>
    <w:rsid w:val="007F7CEE"/>
    <w:rsid w:val="0081175F"/>
    <w:rsid w:val="008217C8"/>
    <w:rsid w:val="00837122"/>
    <w:rsid w:val="008511D8"/>
    <w:rsid w:val="00861F6D"/>
    <w:rsid w:val="00892033"/>
    <w:rsid w:val="008D4117"/>
    <w:rsid w:val="00935465"/>
    <w:rsid w:val="00960133"/>
    <w:rsid w:val="00970B68"/>
    <w:rsid w:val="009936C7"/>
    <w:rsid w:val="00A1347B"/>
    <w:rsid w:val="00A27EAC"/>
    <w:rsid w:val="00A502A8"/>
    <w:rsid w:val="00A62D04"/>
    <w:rsid w:val="00AE1B4F"/>
    <w:rsid w:val="00B04932"/>
    <w:rsid w:val="00B33BFD"/>
    <w:rsid w:val="00B51CCE"/>
    <w:rsid w:val="00B53701"/>
    <w:rsid w:val="00BC3453"/>
    <w:rsid w:val="00CF3B6D"/>
    <w:rsid w:val="00D00B43"/>
    <w:rsid w:val="00D21314"/>
    <w:rsid w:val="00D41E98"/>
    <w:rsid w:val="00D47262"/>
    <w:rsid w:val="00D62CB8"/>
    <w:rsid w:val="00DD2100"/>
    <w:rsid w:val="00F0401F"/>
    <w:rsid w:val="00F4137D"/>
    <w:rsid w:val="00F52621"/>
    <w:rsid w:val="00F673CA"/>
    <w:rsid w:val="00F73DC9"/>
    <w:rsid w:val="00F852E4"/>
    <w:rsid w:val="00F96323"/>
    <w:rsid w:val="00FB3EC8"/>
    <w:rsid w:val="00FC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F71"/>
    <w:rPr>
      <w:color w:val="808080"/>
    </w:rPr>
  </w:style>
  <w:style w:type="paragraph" w:customStyle="1" w:styleId="DD2177B848EC4D8DAAF49E065A155815">
    <w:name w:val="DD2177B848EC4D8DAAF49E065A155815"/>
    <w:rsid w:val="00061F71"/>
  </w:style>
  <w:style w:type="paragraph" w:customStyle="1" w:styleId="CC3A8757A2CF4871AD7B23EC1B2B54F5">
    <w:name w:val="CC3A8757A2CF4871AD7B23EC1B2B54F5"/>
    <w:rsid w:val="007E547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CF56B3C5D7D4E340A0A1C6734825D19D" ma:contentTypeVersion="13" ma:contentTypeDescription="Opret et nyt dokument." ma:contentTypeScope="" ma:versionID="cde8806713615d4a1b09651ac0ff7113">
  <xsd:schema xmlns:xsd="http://www.w3.org/2001/XMLSchema" xmlns:xs="http://www.w3.org/2001/XMLSchema" xmlns:p="http://schemas.microsoft.com/office/2006/metadata/properties" xmlns:ns3="7e87a559-ce90-4c63-99c3-080d3300e381" xmlns:ns4="80e12da5-61cc-4f8d-a1df-d90188ca0f4f" targetNamespace="http://schemas.microsoft.com/office/2006/metadata/properties" ma:root="true" ma:fieldsID="9b5f47008863b9f4c9f7670ec6306073" ns3:_="" ns4:_="">
    <xsd:import namespace="7e87a559-ce90-4c63-99c3-080d3300e381"/>
    <xsd:import namespace="80e12da5-61cc-4f8d-a1df-d90188ca0f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7a559-ce90-4c63-99c3-080d3300e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12da5-61cc-4f8d-a1df-d90188ca0f4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2.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F621D-DBAD-4902-A201-7B1AE78541DF}">
  <ds:schemaRefs>
    <ds:schemaRef ds:uri="http://schemas.openxmlformats.org/officeDocument/2006/bibliography"/>
  </ds:schemaRefs>
</ds:datastoreItem>
</file>

<file path=customXml/itemProps4.xml><?xml version="1.0" encoding="utf-8"?>
<ds:datastoreItem xmlns:ds="http://schemas.openxmlformats.org/officeDocument/2006/customXml" ds:itemID="{4D2269A6-15A4-4BB0-841D-56B0FC2BC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7a559-ce90-4c63-99c3-080d3300e381"/>
    <ds:schemaRef ds:uri="80e12da5-61cc-4f8d-a1df-d90188ca0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0</TotalTime>
  <Pages>5</Pages>
  <Words>1266</Words>
  <Characters>7218</Characters>
  <Application>Microsoft Office Word</Application>
  <DocSecurity>0</DocSecurity>
  <Lines>60</Lines>
  <Paragraphs>16</Paragraphs>
  <ScaleCrop>false</ScaleCrop>
  <HeadingPairs>
    <vt:vector size="16" baseType="variant">
      <vt:variant>
        <vt:lpstr>Title</vt:lpstr>
      </vt:variant>
      <vt:variant>
        <vt:i4>1</vt:i4>
      </vt:variant>
      <vt:variant>
        <vt:lpstr>Titel</vt:lpstr>
      </vt:variant>
      <vt:variant>
        <vt:i4>1</vt:i4>
      </vt:variant>
      <vt:variant>
        <vt:lpstr>Título</vt:lpstr>
      </vt:variant>
      <vt:variant>
        <vt:i4>1</vt:i4>
      </vt:variant>
      <vt:variant>
        <vt:lpstr>Tytuł</vt:lpstr>
      </vt:variant>
      <vt:variant>
        <vt:i4>1</vt:i4>
      </vt:variant>
      <vt:variant>
        <vt:lpstr>Titre</vt:lpstr>
      </vt:variant>
      <vt:variant>
        <vt:i4>1</vt:i4>
      </vt:variant>
      <vt:variant>
        <vt:lpstr>Cím</vt:lpstr>
      </vt:variant>
      <vt:variant>
        <vt:i4>1</vt:i4>
      </vt:variant>
      <vt:variant>
        <vt:lpstr>Otsikko</vt:lpstr>
      </vt:variant>
      <vt:variant>
        <vt:i4>1</vt:i4>
      </vt:variant>
      <vt:variant>
        <vt:lpstr>Název</vt:lpstr>
      </vt:variant>
      <vt:variant>
        <vt:i4>1</vt:i4>
      </vt:variant>
    </vt:vector>
  </HeadingPairs>
  <TitlesOfParts>
    <vt:vector size="8" baseType="lpstr">
      <vt:lpstr>All TSOs’ proposal for amending the determination of LFC blocks for the Synchronous Area Continental Europe</vt:lpstr>
      <vt:lpstr>All TSOs’ proposal for amending the determination of LFC blocks for the Synchronous Area Continental Europe</vt:lpstr>
      <vt:lpstr>All TSOs’ proposal for the determination of LFC blocks for the Synchronous Area Continental Europe in accordance with Article 141(2) of the Commission Regulation (EU) 2017/1485 of 2 August 2017 establishing a guideline on electricity transmission system o</vt:lpstr>
      <vt:lpstr>All TSOs’ proposal for the determination of LFC blocks for the Synchronous Area Continental Europe in accordance with Article 141(2) of the Commission Regulation (EU) 2017/1485 of 2 August 2017 establishing a guideline on electricity transmission system o</vt:lpstr>
      <vt:lpstr>All TSOs’ proposal for the determination of LFC blocks for the Synchronous Area Continental Europe in accordance with Article 141(2) of the Commission Regulation (EU) 2017/1485 of 2 August establishing a guideline on electricity transmission system operat</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vector>
  </TitlesOfParts>
  <Company>HP</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TSOs’ proposal for amending the determination of LFC blocks for the Synchronous Area Continental Europe</dc:title>
  <dc:creator>Kristel Romeo</dc:creator>
  <cp:keywords>LFC blocks</cp:keywords>
  <cp:lastModifiedBy>Joseph Vandendorpe</cp:lastModifiedBy>
  <cp:revision>2</cp:revision>
  <cp:lastPrinted>2018-04-23T09:50:00Z</cp:lastPrinted>
  <dcterms:created xsi:type="dcterms:W3CDTF">2021-01-29T15:39:00Z</dcterms:created>
  <dcterms:modified xsi:type="dcterms:W3CDTF">2021-01-29T15:39:00Z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0x010100CF56B3C5D7D4E340A0A1C6734825D19D</vt:lpwstr>
  </property>
  <property fmtid="{D5CDD505-2E9C-101B-9397-08002B2CF9AE}" pid="4" name="TaxKeyword">
    <vt:lpwstr>3454;#LFC blocks|0a4e8d56-2b7f-4530-8d15-13377b17e452</vt:lpwstr>
  </property>
  <property fmtid="{D5CDD505-2E9C-101B-9397-08002B2CF9AE}" pid="5" name="m21e1f176c4a4ad491d679d83442a8a3">
    <vt:lpwstr/>
  </property>
  <property fmtid="{D5CDD505-2E9C-101B-9397-08002B2CF9AE}" pid="6" name="b">
    <vt:lpwstr/>
  </property>
</Properties>
</file>